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right"/>
        <w:rPr>
          <w:rFonts w:ascii="Arial Black" w:hAnsi="Arial Black"/>
        </w:rPr>
      </w:pPr>
      <w:r>
        <w:rPr>
          <w:rFonts w:ascii="Arial Black" w:hAnsi="Arial Black"/>
        </w:rPr>
      </w:r>
      <w:r>
        <w:rPr>
          <w:rFonts w:ascii="Arial Black" w:hAnsi="Arial Black"/>
        </w:rPr>
      </w:r>
    </w:p>
    <w:p>
      <w:pPr>
        <w:jc w:val="right"/>
        <w:shd w:val="clear" w:color="auto" w:fill="ffffff"/>
        <w:rPr>
          <w:color w:val="000000"/>
        </w:rPr>
      </w:pPr>
      <w:r>
        <w:rPr>
          <w:color w:val="000000"/>
        </w:rPr>
      </w:r>
      <w:r>
        <w:rPr>
          <w:color w:val="000000"/>
        </w:rPr>
      </w:r>
    </w:p>
    <w:p>
      <w:pPr>
        <w:jc w:val="right"/>
        <w:shd w:val="clear" w:color="auto" w:fill="ffffff"/>
        <w:rPr>
          <w:color w:val="000000"/>
        </w:rPr>
      </w:pPr>
      <w:r>
        <w:rPr>
          <w:color w:val="000000"/>
        </w:rPr>
        <w:t xml:space="preserve">Приложение №1</w:t>
      </w:r>
      <w:r>
        <w:rPr>
          <w:color w:val="000000"/>
        </w:rPr>
        <w:br/>
        <w:t xml:space="preserve">к приказу № __42</w:t>
      </w:r>
      <w:r>
        <w:rPr>
          <w:color w:val="000000"/>
        </w:rPr>
        <w:t xml:space="preserve">  от «29» августа 2025 г.</w:t>
      </w:r>
      <w:r>
        <w:rPr>
          <w:color w:val="000000"/>
        </w:rPr>
      </w:r>
    </w:p>
    <w:p>
      <w:pPr>
        <w:jc w:val="right"/>
        <w:shd w:val="clear" w:color="auto" w:fill="ffffff"/>
        <w:rPr>
          <w:color w:val="000000"/>
        </w:rPr>
      </w:pPr>
      <w:r>
        <w:rPr>
          <w:color w:val="000000"/>
        </w:rPr>
      </w:r>
      <w:r>
        <w:rPr>
          <w:color w:val="000000"/>
        </w:rPr>
      </w:r>
    </w:p>
    <w:p>
      <w:pPr>
        <w:shd w:val="clear" w:color="auto" w:fill="ffffff"/>
        <w:rPr>
          <w:color w:val="000000"/>
        </w:rPr>
      </w:pPr>
      <w:r>
        <w:rPr>
          <w:color w:val="000000"/>
        </w:rPr>
      </w:r>
      <w:r>
        <w:rPr>
          <w:color w:val="000000"/>
        </w:rPr>
      </w:r>
    </w:p>
    <w:p>
      <w:pPr>
        <w:jc w:val="center"/>
      </w:pPr>
      <w:r>
        <w:rPr>
          <w:b/>
          <w:bCs/>
        </w:rPr>
        <w:t xml:space="preserve">План работы службы медиации </w:t>
      </w:r>
      <w:r>
        <w:br/>
      </w:r>
      <w:r>
        <w:rPr>
          <w:b/>
          <w:bCs/>
        </w:rPr>
        <w:t xml:space="preserve"> в МБОУ «</w:t>
      </w:r>
      <w:r>
        <w:rPr>
          <w:b/>
          <w:bCs/>
        </w:rPr>
        <w:t xml:space="preserve">Елаурская</w:t>
      </w:r>
      <w:r>
        <w:rPr>
          <w:b/>
          <w:bCs/>
        </w:rPr>
        <w:t xml:space="preserve"> ООШ</w:t>
      </w:r>
      <w:r>
        <w:rPr>
          <w:b/>
          <w:bCs/>
        </w:rPr>
        <w:t xml:space="preserve">» </w:t>
      </w:r>
      <w:r>
        <w:rPr>
          <w:b/>
          <w:bCs/>
        </w:rPr>
        <w:t xml:space="preserve">г.Нурлат</w:t>
      </w:r>
      <w:r>
        <w:rPr>
          <w:b/>
          <w:bCs/>
        </w:rPr>
        <w:t xml:space="preserve"> РТ</w:t>
      </w:r>
      <w:r/>
    </w:p>
    <w:p>
      <w:pPr>
        <w:jc w:val="center"/>
        <w:rPr>
          <w:b/>
          <w:bCs/>
        </w:rPr>
      </w:pPr>
      <w:r>
        <w:t xml:space="preserve"> </w:t>
      </w:r>
      <w:r>
        <w:rPr>
          <w:b/>
          <w:bCs/>
        </w:rPr>
        <w:t xml:space="preserve">на 2025 – 2026 учебный год</w:t>
      </w:r>
      <w:r>
        <w:rPr>
          <w:b/>
          <w:bCs/>
        </w:rPr>
      </w:r>
    </w:p>
    <w:p>
      <w:pPr>
        <w:jc w:val="center"/>
        <w:rPr>
          <w:rFonts w:ascii="Arial Black" w:hAnsi="Arial Black"/>
        </w:rPr>
      </w:pPr>
      <w:r>
        <w:rPr>
          <w:rFonts w:ascii="Arial Black" w:hAnsi="Arial Black"/>
        </w:rPr>
      </w:r>
      <w:r>
        <w:rPr>
          <w:rFonts w:ascii="Arial Black" w:hAnsi="Arial Black"/>
        </w:rPr>
      </w:r>
    </w:p>
    <w:p>
      <w:pPr>
        <w:jc w:val="center"/>
        <w:rPr>
          <w:rFonts w:ascii="Arial Black" w:hAnsi="Arial Black"/>
        </w:rPr>
      </w:pPr>
      <w:r>
        <w:rPr>
          <w:rFonts w:ascii="Arial Black" w:hAnsi="Arial Black"/>
        </w:rPr>
      </w:r>
      <w:r>
        <w:rPr>
          <w:rFonts w:ascii="Arial Black" w:hAnsi="Arial Black"/>
        </w:rPr>
      </w:r>
    </w:p>
    <w:p>
      <w:pPr>
        <w:ind w:left="212"/>
        <w:jc w:val="both"/>
        <w:spacing w:before="89" w:line="276" w:lineRule="auto"/>
        <w:widowControl w:val="off"/>
        <w:rPr>
          <w:lang w:eastAsia="en-US"/>
        </w:rPr>
      </w:pPr>
      <w:r>
        <w:rPr>
          <w:b/>
          <w:lang w:eastAsia="en-US"/>
        </w:rPr>
        <w:t xml:space="preserve">Цель: </w:t>
      </w:r>
      <w:r>
        <w:rPr>
          <w:lang w:eastAsia="en-US"/>
        </w:rPr>
        <w:t xml:space="preserve">создание условий успешной социализации несовершеннолетних, снижение количества конфликтных ситуаций через внедрение модели реализации восстановительных технологий в систему профилактики правонарушений несовершеннолетних.</w:t>
      </w:r>
      <w:r>
        <w:rPr>
          <w:lang w:eastAsia="en-US"/>
        </w:rPr>
      </w:r>
    </w:p>
    <w:p>
      <w:pPr>
        <w:ind w:left="212"/>
        <w:spacing w:before="5"/>
        <w:widowControl w:val="off"/>
        <w:rPr>
          <w:b/>
          <w:lang w:eastAsia="en-US"/>
        </w:rPr>
      </w:pPr>
      <w:r>
        <w:rPr>
          <w:b/>
          <w:lang w:eastAsia="en-US"/>
        </w:rPr>
        <w:t xml:space="preserve">Задачи:</w:t>
      </w:r>
      <w:r>
        <w:rPr>
          <w:b/>
          <w:lang w:eastAsia="en-US"/>
        </w:rPr>
      </w:r>
    </w:p>
    <w:p>
      <w:pPr>
        <w:numPr>
          <w:ilvl w:val="0"/>
          <w:numId w:val="1"/>
        </w:numPr>
        <w:spacing w:before="43" w:after="200" w:line="276" w:lineRule="auto"/>
        <w:widowControl w:val="off"/>
        <w:tabs>
          <w:tab w:val="left" w:pos="506" w:leader="none"/>
        </w:tabs>
        <w:rPr>
          <w:lang w:eastAsia="en-US"/>
        </w:rPr>
      </w:pPr>
      <w:r>
        <w:rPr>
          <w:lang w:eastAsia="en-US"/>
        </w:rPr>
        <w:t xml:space="preserve">распространение среди участников образовательных отношений цивилизованных форм разрешения споров и конфликтов;</w:t>
      </w:r>
      <w:r>
        <w:rPr>
          <w:lang w:eastAsia="en-US"/>
        </w:rPr>
      </w:r>
    </w:p>
    <w:p>
      <w:pPr>
        <w:numPr>
          <w:ilvl w:val="0"/>
          <w:numId w:val="1"/>
        </w:numPr>
        <w:spacing w:after="200" w:line="276" w:lineRule="auto"/>
        <w:widowControl w:val="off"/>
        <w:tabs>
          <w:tab w:val="left" w:pos="458" w:leader="none"/>
        </w:tabs>
        <w:rPr>
          <w:lang w:eastAsia="en-US"/>
        </w:rPr>
      </w:pPr>
      <w:r>
        <w:rPr>
          <w:lang w:eastAsia="en-US"/>
        </w:rPr>
        <w:t xml:space="preserve">обучение учащихся и других участников образовательных отношений цивилизованным методам урегулирования конфликтов и осознания</w:t>
      </w:r>
      <w:r>
        <w:rPr>
          <w:spacing w:val="-5"/>
          <w:lang w:eastAsia="en-US"/>
        </w:rPr>
        <w:t xml:space="preserve"> </w:t>
      </w:r>
      <w:r>
        <w:rPr>
          <w:lang w:eastAsia="en-US"/>
        </w:rPr>
        <w:t xml:space="preserve">ответственности;</w:t>
      </w:r>
      <w:r>
        <w:rPr>
          <w:lang w:eastAsia="en-US"/>
        </w:rPr>
      </w:r>
    </w:p>
    <w:p>
      <w:pPr>
        <w:numPr>
          <w:ilvl w:val="0"/>
          <w:numId w:val="1"/>
        </w:numPr>
        <w:spacing w:after="200" w:line="276" w:lineRule="auto"/>
        <w:widowControl w:val="off"/>
        <w:tabs>
          <w:tab w:val="left" w:pos="451" w:leader="none"/>
        </w:tabs>
        <w:rPr>
          <w:lang w:eastAsia="en-US"/>
        </w:rPr>
      </w:pPr>
      <w:r>
        <w:rPr>
          <w:lang w:eastAsia="en-US"/>
        </w:rPr>
        <w:t xml:space="preserve">организация просветительских мероприятий и информирование участников образовательных отношений о целях, принципах и технологии восстановительной медиации;</w:t>
      </w:r>
      <w:r>
        <w:rPr>
          <w:lang w:eastAsia="en-US"/>
        </w:rPr>
      </w:r>
    </w:p>
    <w:p>
      <w:pPr>
        <w:numPr>
          <w:ilvl w:val="0"/>
          <w:numId w:val="1"/>
        </w:numPr>
        <w:ind w:left="376" w:hanging="164"/>
        <w:spacing w:after="200" w:line="276" w:lineRule="auto"/>
        <w:widowControl w:val="off"/>
        <w:tabs>
          <w:tab w:val="left" w:pos="376" w:leader="none"/>
        </w:tabs>
        <w:rPr>
          <w:lang w:eastAsia="en-US"/>
        </w:rPr>
      </w:pPr>
      <w:r>
        <w:rPr>
          <w:lang w:eastAsia="en-US"/>
        </w:rPr>
        <w:t xml:space="preserve">проводить программы примирения и презентационные мероприятия для всей</w:t>
      </w:r>
      <w:r>
        <w:rPr>
          <w:spacing w:val="-10"/>
          <w:lang w:eastAsia="en-US"/>
        </w:rPr>
        <w:t xml:space="preserve"> </w:t>
      </w:r>
      <w:r>
        <w:rPr>
          <w:lang w:eastAsia="en-US"/>
        </w:rPr>
        <w:t xml:space="preserve">школы.</w:t>
      </w:r>
      <w:r>
        <w:rPr>
          <w:lang w:eastAsia="en-US"/>
        </w:rPr>
      </w:r>
    </w:p>
    <w:p>
      <w:pPr>
        <w:widowControl w:val="off"/>
        <w:rPr>
          <w:sz w:val="20"/>
          <w:szCs w:val="28"/>
          <w:lang w:eastAsia="en-US"/>
        </w:rPr>
      </w:pPr>
      <w:r>
        <w:rPr>
          <w:sz w:val="20"/>
          <w:szCs w:val="28"/>
          <w:lang w:eastAsia="en-US"/>
        </w:rPr>
      </w:r>
      <w:r>
        <w:rPr>
          <w:sz w:val="20"/>
          <w:szCs w:val="28"/>
          <w:lang w:eastAsia="en-US"/>
        </w:rPr>
      </w:r>
    </w:p>
    <w:p>
      <w:pPr>
        <w:widowControl w:val="off"/>
        <w:rPr>
          <w:szCs w:val="28"/>
          <w:lang w:eastAsia="en-US"/>
        </w:rPr>
      </w:pPr>
      <w:r>
        <w:rPr>
          <w:szCs w:val="28"/>
          <w:lang w:eastAsia="en-US"/>
        </w:rPr>
      </w:r>
      <w:r>
        <w:rPr>
          <w:szCs w:val="28"/>
          <w:lang w:eastAsia="en-US"/>
        </w:rPr>
      </w:r>
    </w:p>
    <w:tbl>
      <w:tblPr>
        <w:tblStyle w:val="628"/>
        <w:tblW w:w="1021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2698"/>
        <w:gridCol w:w="1418"/>
        <w:gridCol w:w="2554"/>
        <w:gridCol w:w="2834"/>
        <w:gridCol w:w="7"/>
      </w:tblGrid>
      <w:tr>
        <w:tblPrEx/>
        <w:trPr>
          <w:gridAfter w:val="1"/>
          <w:trHeight w:val="55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4" w:type="dxa"/>
            <w:textDirection w:val="lrTb"/>
            <w:noWrap w:val="false"/>
          </w:tcPr>
          <w:p>
            <w:pPr>
              <w:ind w:left="179" w:firstLine="50"/>
              <w:spacing w:line="276" w:lineRule="exact"/>
              <w:rPr>
                <w:b/>
                <w:szCs w:val="22"/>
                <w:lang w:eastAsia="en-US"/>
              </w:rPr>
            </w:pPr>
            <w:r>
              <w:rPr>
                <w:b/>
                <w:szCs w:val="22"/>
                <w:lang w:eastAsia="en-US"/>
              </w:rPr>
              <w:t xml:space="preserve">№ п/п</w:t>
            </w:r>
            <w:r>
              <w:rPr>
                <w:b/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8" w:type="dxa"/>
            <w:textDirection w:val="lrTb"/>
            <w:noWrap w:val="false"/>
          </w:tcPr>
          <w:p>
            <w:pPr>
              <w:ind w:left="146"/>
              <w:spacing w:line="273" w:lineRule="exact"/>
              <w:rPr>
                <w:b/>
                <w:szCs w:val="22"/>
                <w:lang w:eastAsia="en-US"/>
              </w:rPr>
            </w:pPr>
            <w:r>
              <w:rPr>
                <w:b/>
                <w:szCs w:val="22"/>
                <w:lang w:eastAsia="en-US"/>
              </w:rPr>
              <w:t xml:space="preserve">Содержание</w:t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t xml:space="preserve">деятельности</w:t>
            </w:r>
            <w:r>
              <w:rPr>
                <w:b/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jc w:val="center"/>
              <w:spacing w:line="273" w:lineRule="exact"/>
              <w:rPr>
                <w:b/>
                <w:szCs w:val="22"/>
                <w:lang w:eastAsia="en-US"/>
              </w:rPr>
            </w:pPr>
            <w:r>
              <w:rPr>
                <w:b/>
                <w:szCs w:val="22"/>
                <w:lang w:eastAsia="en-US"/>
              </w:rPr>
              <w:t xml:space="preserve">Сроки</w:t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t xml:space="preserve">проведения</w:t>
            </w:r>
            <w:r>
              <w:rPr>
                <w:b/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54" w:type="dxa"/>
            <w:textDirection w:val="lrTb"/>
            <w:noWrap w:val="false"/>
          </w:tcPr>
          <w:p>
            <w:pPr>
              <w:ind w:left="288" w:hanging="141"/>
              <w:spacing w:line="276" w:lineRule="exact"/>
              <w:rPr>
                <w:b/>
                <w:szCs w:val="22"/>
                <w:lang w:eastAsia="en-US"/>
              </w:rPr>
            </w:pPr>
            <w:r>
              <w:rPr>
                <w:b/>
                <w:szCs w:val="22"/>
                <w:lang w:eastAsia="en-US"/>
              </w:rPr>
              <w:t xml:space="preserve">Предполагаемый</w:t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t xml:space="preserve">результат</w:t>
            </w:r>
            <w:r>
              <w:rPr>
                <w:b/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4" w:type="dxa"/>
            <w:textDirection w:val="lrTb"/>
            <w:noWrap w:val="false"/>
          </w:tcPr>
          <w:p>
            <w:pPr>
              <w:ind w:left="559"/>
              <w:spacing w:line="273" w:lineRule="exact"/>
              <w:rPr>
                <w:b/>
                <w:szCs w:val="22"/>
                <w:lang w:eastAsia="en-US"/>
              </w:rPr>
            </w:pPr>
            <w:r>
              <w:rPr>
                <w:b/>
                <w:szCs w:val="22"/>
                <w:lang w:eastAsia="en-US"/>
              </w:rPr>
              <w:t xml:space="preserve">Ответственный</w:t>
            </w:r>
            <w:r>
              <w:rPr>
                <w:b/>
                <w:szCs w:val="22"/>
                <w:lang w:eastAsia="en-US"/>
              </w:rPr>
            </w:r>
          </w:p>
        </w:tc>
      </w:tr>
      <w:tr>
        <w:tblPrEx/>
        <w:trPr>
          <w:trHeight w:val="278"/>
        </w:trPr>
        <w:tc>
          <w:tcPr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0215" w:type="dxa"/>
            <w:textDirection w:val="lrTb"/>
            <w:noWrap w:val="false"/>
          </w:tcPr>
          <w:p>
            <w:pPr>
              <w:ind w:left="4332"/>
              <w:spacing w:line="258" w:lineRule="exact"/>
              <w:rPr>
                <w:b/>
                <w:szCs w:val="22"/>
                <w:lang w:eastAsia="en-US"/>
              </w:rPr>
            </w:pPr>
            <w:r>
              <w:rPr>
                <w:b/>
                <w:szCs w:val="22"/>
                <w:lang w:eastAsia="en-US"/>
              </w:rPr>
              <w:t xml:space="preserve">1. </w:t>
            </w:r>
            <w:r>
              <w:rPr>
                <w:b/>
                <w:szCs w:val="22"/>
                <w:lang w:eastAsia="en-US"/>
              </w:rPr>
              <w:t xml:space="preserve">Нормативно-правовое</w:t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t xml:space="preserve">обеспечение</w:t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t xml:space="preserve">деятельности</w:t>
            </w:r>
            <w:r>
              <w:rPr>
                <w:b/>
                <w:szCs w:val="22"/>
                <w:lang w:eastAsia="en-US"/>
              </w:rPr>
            </w:r>
          </w:p>
        </w:tc>
      </w:tr>
      <w:tr>
        <w:tblPrEx/>
        <w:trPr>
          <w:gridAfter w:val="1"/>
          <w:trHeight w:val="1379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4" w:type="dxa"/>
            <w:textDirection w:val="lrTb"/>
            <w:noWrap w:val="false"/>
          </w:tcPr>
          <w:p>
            <w:pPr>
              <w:ind w:left="170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1.1.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8" w:type="dxa"/>
            <w:textDirection w:val="lrTb"/>
            <w:noWrap w:val="false"/>
          </w:tcPr>
          <w:p>
            <w:pPr>
              <w:ind w:left="109"/>
              <w:spacing w:line="268" w:lineRule="exact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Совещание участников ШСП.</w:t>
            </w:r>
            <w:r>
              <w:rPr>
                <w:szCs w:val="22"/>
                <w:lang w:val="ru-RU" w:eastAsia="en-US"/>
              </w:rPr>
            </w:r>
          </w:p>
          <w:p>
            <w:pPr>
              <w:ind w:left="109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Планирование текущей</w:t>
            </w:r>
            <w:r>
              <w:rPr>
                <w:szCs w:val="22"/>
                <w:lang w:val="ru-RU" w:eastAsia="en-US"/>
              </w:rPr>
            </w:r>
          </w:p>
          <w:p>
            <w:pPr>
              <w:ind w:left="109"/>
              <w:spacing w:line="270" w:lineRule="atLeast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деятельности. Определение целей и задач. Утверждение плана работы на 2023-2024 год.</w:t>
            </w:r>
            <w:r>
              <w:rPr>
                <w:szCs w:val="22"/>
                <w:lang w:val="ru-RU" w:eastAsia="en-US"/>
              </w:rPr>
            </w:r>
          </w:p>
          <w:p>
            <w:pPr>
              <w:ind w:left="109"/>
              <w:spacing w:line="270" w:lineRule="atLeast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spacing w:before="3"/>
              <w:rPr>
                <w:sz w:val="23"/>
                <w:szCs w:val="22"/>
                <w:lang w:val="ru-RU" w:eastAsia="en-US"/>
              </w:rPr>
            </w:pPr>
            <w:r>
              <w:rPr>
                <w:sz w:val="23"/>
                <w:szCs w:val="22"/>
                <w:lang w:val="ru-RU" w:eastAsia="en-US"/>
              </w:rPr>
            </w:r>
            <w:r>
              <w:rPr>
                <w:sz w:val="23"/>
                <w:szCs w:val="22"/>
                <w:lang w:val="ru-RU" w:eastAsia="en-US"/>
              </w:rPr>
            </w:r>
          </w:p>
          <w:p>
            <w:pPr>
              <w:ind w:left="225"/>
              <w:jc w:val="center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Сентябрь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54" w:type="dxa"/>
            <w:textDirection w:val="lrTb"/>
            <w:noWrap w:val="false"/>
          </w:tcPr>
          <w:p>
            <w:pPr>
              <w:ind w:left="107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Планирование работы службы Утверждение Плана работы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4" w:type="dxa"/>
            <w:textDirection w:val="lrTb"/>
            <w:noWrap w:val="false"/>
          </w:tcPr>
          <w:p>
            <w:pPr>
              <w:ind w:left="110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Руководитель</w:t>
            </w:r>
            <w:r>
              <w:rPr>
                <w:szCs w:val="22"/>
                <w:lang w:eastAsia="en-US"/>
              </w:rPr>
              <w:t xml:space="preserve"> ШСП</w:t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gridAfter w:val="1"/>
          <w:trHeight w:val="828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4" w:type="dxa"/>
            <w:textDirection w:val="lrTb"/>
            <w:noWrap w:val="false"/>
          </w:tcPr>
          <w:p>
            <w:pPr>
              <w:ind w:left="170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1.2.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8" w:type="dxa"/>
            <w:textDirection w:val="lrTb"/>
            <w:noWrap w:val="false"/>
          </w:tcPr>
          <w:p>
            <w:pPr>
              <w:ind w:left="109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Изучение федеральных нормативно- правовых документов по Службе</w:t>
            </w:r>
            <w:r>
              <w:rPr>
                <w:szCs w:val="22"/>
                <w:lang w:val="ru-RU" w:eastAsia="en-US"/>
              </w:rPr>
            </w:r>
          </w:p>
          <w:p>
            <w:pPr>
              <w:ind w:left="109"/>
              <w:spacing w:line="264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примирения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spacing w:before="3"/>
              <w:rPr>
                <w:sz w:val="23"/>
                <w:szCs w:val="22"/>
                <w:lang w:eastAsia="en-US"/>
              </w:rPr>
            </w:pPr>
            <w:r>
              <w:rPr>
                <w:sz w:val="23"/>
                <w:szCs w:val="22"/>
                <w:lang w:eastAsia="en-US"/>
              </w:rPr>
            </w:r>
            <w:r>
              <w:rPr>
                <w:sz w:val="23"/>
                <w:szCs w:val="22"/>
                <w:lang w:eastAsia="en-US"/>
              </w:rPr>
            </w:r>
          </w:p>
          <w:p>
            <w:pPr>
              <w:ind w:left="225"/>
              <w:jc w:val="center"/>
              <w:spacing w:before="1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Сентябрь-май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54" w:type="dxa"/>
            <w:textDirection w:val="lrTb"/>
            <w:noWrap w:val="false"/>
          </w:tcPr>
          <w:p>
            <w:pPr>
              <w:ind w:left="107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Информированность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по</w:t>
            </w:r>
            <w:r>
              <w:rPr>
                <w:szCs w:val="22"/>
                <w:lang w:eastAsia="en-US"/>
              </w:rPr>
            </w:r>
          </w:p>
          <w:p>
            <w:pPr>
              <w:ind w:left="107"/>
              <w:spacing w:line="270" w:lineRule="atLeas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«</w:t>
            </w:r>
            <w:r>
              <w:rPr>
                <w:szCs w:val="22"/>
                <w:lang w:eastAsia="en-US"/>
              </w:rPr>
              <w:t xml:space="preserve">Восстановительным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технологиям</w:t>
            </w:r>
            <w:r>
              <w:rPr>
                <w:szCs w:val="22"/>
                <w:lang w:eastAsia="en-US"/>
              </w:rPr>
              <w:t xml:space="preserve">»</w:t>
            </w:r>
            <w:r>
              <w:rPr>
                <w:szCs w:val="22"/>
                <w:lang w:eastAsia="en-US"/>
              </w:rPr>
            </w:r>
          </w:p>
          <w:p>
            <w:pPr>
              <w:ind w:left="107"/>
              <w:spacing w:line="270" w:lineRule="atLeas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4" w:type="dxa"/>
            <w:textDirection w:val="lrTb"/>
            <w:noWrap w:val="false"/>
          </w:tcPr>
          <w:p>
            <w:pPr>
              <w:ind w:left="393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Руководитель</w:t>
            </w:r>
            <w:r>
              <w:rPr>
                <w:szCs w:val="22"/>
                <w:lang w:eastAsia="en-US"/>
              </w:rPr>
              <w:t xml:space="preserve"> ШСП</w:t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gridAfter w:val="1"/>
          <w:trHeight w:val="828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4" w:type="dxa"/>
            <w:textDirection w:val="lrTb"/>
            <w:noWrap w:val="false"/>
          </w:tcPr>
          <w:p>
            <w:pPr>
              <w:ind w:left="170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1.3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8" w:type="dxa"/>
            <w:textDirection w:val="lrTb"/>
            <w:noWrap w:val="false"/>
          </w:tcPr>
          <w:p>
            <w:pPr>
              <w:ind w:left="109"/>
              <w:rPr>
                <w:szCs w:val="22"/>
                <w:lang w:val="ru-RU" w:eastAsia="en-US"/>
              </w:rPr>
            </w:pPr>
            <w:r>
              <w:rPr>
                <w:sz w:val="22"/>
                <w:szCs w:val="22"/>
                <w:lang w:val="ru-RU" w:eastAsia="en-US"/>
              </w:rPr>
              <w:t xml:space="preserve">Информирование участников образовательного процесса о возможностях и работе ШСП В течение учебного года Члены ШСП Классные руководители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jc w:val="center"/>
              <w:spacing w:before="3"/>
              <w:rPr>
                <w:sz w:val="23"/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Сентябрь</w:t>
            </w:r>
            <w:r>
              <w:rPr>
                <w:sz w:val="23"/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54" w:type="dxa"/>
            <w:textDirection w:val="lrTb"/>
            <w:noWrap w:val="false"/>
          </w:tcPr>
          <w:p>
            <w:pPr>
              <w:ind w:left="107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4" w:type="dxa"/>
            <w:textDirection w:val="lrTb"/>
            <w:noWrap w:val="false"/>
          </w:tcPr>
          <w:p>
            <w:pPr>
              <w:ind w:left="393"/>
              <w:spacing w:line="268" w:lineRule="exact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Члены</w:t>
            </w:r>
            <w:r>
              <w:rPr>
                <w:sz w:val="22"/>
                <w:szCs w:val="22"/>
                <w:lang w:eastAsia="en-US"/>
              </w:rPr>
              <w:t xml:space="preserve"> ШСП </w:t>
            </w:r>
            <w:r>
              <w:rPr>
                <w:sz w:val="22"/>
                <w:szCs w:val="22"/>
                <w:lang w:eastAsia="en-US"/>
              </w:rPr>
            </w:r>
          </w:p>
          <w:p>
            <w:pPr>
              <w:ind w:left="393"/>
              <w:spacing w:line="268" w:lineRule="exact"/>
              <w:rPr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Классные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  <w:r>
              <w:rPr>
                <w:sz w:val="22"/>
                <w:szCs w:val="22"/>
                <w:lang w:eastAsia="en-US"/>
              </w:rPr>
              <w:t xml:space="preserve">руководители</w:t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275"/>
        </w:trPr>
        <w:tc>
          <w:tcPr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0215" w:type="dxa"/>
            <w:textDirection w:val="lrTb"/>
            <w:noWrap w:val="false"/>
          </w:tcPr>
          <w:p>
            <w:pPr>
              <w:jc w:val="center"/>
              <w:spacing w:line="256" w:lineRule="exact"/>
              <w:rPr>
                <w:b/>
                <w:szCs w:val="22"/>
                <w:lang w:eastAsia="en-US"/>
              </w:rPr>
            </w:pPr>
            <w:r>
              <w:rPr>
                <w:b/>
                <w:szCs w:val="22"/>
                <w:lang w:eastAsia="en-US"/>
              </w:rPr>
              <w:t xml:space="preserve">2. </w:t>
            </w:r>
            <w:r>
              <w:rPr>
                <w:b/>
                <w:szCs w:val="22"/>
                <w:lang w:eastAsia="en-US"/>
              </w:rPr>
              <w:t xml:space="preserve">Организационно-методическая</w:t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t xml:space="preserve">деятельность</w:t>
            </w:r>
            <w:r>
              <w:rPr>
                <w:b/>
                <w:szCs w:val="22"/>
                <w:lang w:eastAsia="en-US"/>
              </w:rPr>
            </w:r>
          </w:p>
          <w:p>
            <w:pPr>
              <w:ind w:left="4541"/>
              <w:spacing w:line="256" w:lineRule="exact"/>
              <w:rPr>
                <w:b/>
                <w:szCs w:val="22"/>
                <w:lang w:eastAsia="en-US"/>
              </w:rPr>
            </w:pPr>
            <w:r>
              <w:rPr>
                <w:b/>
                <w:szCs w:val="22"/>
                <w:lang w:eastAsia="en-US"/>
              </w:rPr>
            </w:r>
            <w:r>
              <w:rPr>
                <w:b/>
                <w:szCs w:val="22"/>
                <w:lang w:eastAsia="en-US"/>
              </w:rPr>
            </w:r>
          </w:p>
        </w:tc>
      </w:tr>
    </w:tbl>
    <w:p>
      <w:pPr>
        <w:rPr>
          <w:szCs w:val="22"/>
          <w:lang w:eastAsia="en-US"/>
        </w:rPr>
        <w:sectPr>
          <w:footnotePr/>
          <w:endnotePr/>
          <w:type w:val="nextPage"/>
          <w:pgSz w:w="11910" w:h="16840" w:orient="portrait"/>
          <w:pgMar w:top="960" w:right="849" w:bottom="426" w:left="1100" w:header="720" w:footer="720" w:gutter="0"/>
          <w:cols w:num="1" w:sep="0" w:space="720" w:equalWidth="1"/>
          <w:docGrid w:linePitch="360"/>
        </w:sectPr>
      </w:pPr>
      <w:r>
        <w:rPr>
          <w:szCs w:val="22"/>
          <w:lang w:eastAsia="en-US"/>
        </w:rPr>
      </w:r>
      <w:r>
        <w:rPr>
          <w:szCs w:val="22"/>
          <w:lang w:eastAsia="en-US"/>
        </w:rPr>
      </w:r>
    </w:p>
    <w:p>
      <w:pPr>
        <w:widowControl w:val="off"/>
        <w:rPr>
          <w:sz w:val="20"/>
          <w:szCs w:val="28"/>
          <w:lang w:eastAsia="en-US"/>
        </w:rPr>
      </w:pPr>
      <w:r>
        <w:rPr>
          <w:sz w:val="20"/>
          <w:szCs w:val="28"/>
          <w:lang w:eastAsia="en-US"/>
        </w:rPr>
      </w:r>
      <w:r>
        <w:rPr>
          <w:sz w:val="20"/>
          <w:szCs w:val="28"/>
          <w:lang w:eastAsia="en-US"/>
        </w:rPr>
      </w:r>
    </w:p>
    <w:p>
      <w:pPr>
        <w:widowControl w:val="off"/>
        <w:rPr>
          <w:sz w:val="20"/>
          <w:szCs w:val="28"/>
          <w:lang w:eastAsia="en-US"/>
        </w:rPr>
      </w:pPr>
      <w:r>
        <w:rPr>
          <w:sz w:val="20"/>
          <w:szCs w:val="28"/>
          <w:lang w:eastAsia="en-US"/>
        </w:rPr>
      </w:r>
      <w:r>
        <w:rPr>
          <w:sz w:val="20"/>
          <w:szCs w:val="28"/>
          <w:lang w:eastAsia="en-US"/>
        </w:rPr>
      </w:r>
    </w:p>
    <w:p>
      <w:pPr>
        <w:spacing w:before="9"/>
        <w:widowControl w:val="off"/>
        <w:rPr>
          <w:sz w:val="11"/>
          <w:szCs w:val="28"/>
          <w:lang w:eastAsia="en-US"/>
        </w:rPr>
      </w:pPr>
      <w:r>
        <w:rPr>
          <w:sz w:val="11"/>
          <w:szCs w:val="28"/>
          <w:lang w:eastAsia="en-US"/>
        </w:rPr>
      </w:r>
      <w:r>
        <w:rPr>
          <w:sz w:val="11"/>
          <w:szCs w:val="28"/>
          <w:lang w:eastAsia="en-US"/>
        </w:rPr>
      </w:r>
    </w:p>
    <w:tbl>
      <w:tblPr>
        <w:tblStyle w:val="628"/>
        <w:tblW w:w="10243" w:type="dxa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2593"/>
        <w:gridCol w:w="1418"/>
        <w:gridCol w:w="2693"/>
        <w:gridCol w:w="2835"/>
      </w:tblGrid>
      <w:tr>
        <w:tblPrEx/>
        <w:trPr>
          <w:trHeight w:val="1384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4" w:type="dxa"/>
            <w:textDirection w:val="lrTb"/>
            <w:noWrap w:val="false"/>
          </w:tcPr>
          <w:p>
            <w:pPr>
              <w:rPr>
                <w:sz w:val="26"/>
                <w:szCs w:val="22"/>
                <w:lang w:eastAsia="en-US"/>
              </w:rPr>
            </w:pPr>
            <w:r>
              <w:rPr>
                <w:sz w:val="26"/>
                <w:szCs w:val="22"/>
                <w:lang w:eastAsia="en-US"/>
              </w:rPr>
            </w:r>
            <w:r>
              <w:rPr>
                <w:sz w:val="26"/>
                <w:szCs w:val="22"/>
                <w:lang w:eastAsia="en-US"/>
              </w:rPr>
            </w:r>
          </w:p>
          <w:p>
            <w:pPr>
              <w:spacing w:before="5"/>
              <w:rPr>
                <w:sz w:val="21"/>
                <w:szCs w:val="22"/>
                <w:lang w:eastAsia="en-US"/>
              </w:rPr>
            </w:pPr>
            <w:r>
              <w:rPr>
                <w:sz w:val="21"/>
                <w:szCs w:val="22"/>
                <w:lang w:eastAsia="en-US"/>
              </w:rPr>
            </w:r>
            <w:r>
              <w:rPr>
                <w:sz w:val="21"/>
                <w:szCs w:val="22"/>
                <w:lang w:eastAsia="en-US"/>
              </w:rPr>
            </w:r>
          </w:p>
          <w:p>
            <w:pPr>
              <w:ind w:left="170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2.1.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93" w:type="dxa"/>
            <w:textDirection w:val="lrTb"/>
            <w:noWrap w:val="false"/>
          </w:tcPr>
          <w:p>
            <w:pPr>
              <w:ind w:left="109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</w:r>
            <w:r>
              <w:rPr>
                <w:szCs w:val="22"/>
                <w:lang w:eastAsia="en-US"/>
              </w:rPr>
            </w:r>
          </w:p>
          <w:p>
            <w:pPr>
              <w:ind w:left="109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</w:r>
            <w:r>
              <w:rPr>
                <w:szCs w:val="22"/>
                <w:lang w:eastAsia="en-US"/>
              </w:rPr>
            </w:r>
          </w:p>
          <w:p>
            <w:pPr>
              <w:ind w:left="109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Состав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Школьной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службы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примирения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rPr>
                <w:sz w:val="26"/>
                <w:szCs w:val="22"/>
                <w:lang w:eastAsia="en-US"/>
              </w:rPr>
            </w:pPr>
            <w:r>
              <w:rPr>
                <w:sz w:val="26"/>
                <w:szCs w:val="22"/>
                <w:lang w:eastAsia="en-US"/>
              </w:rPr>
            </w:r>
            <w:r>
              <w:rPr>
                <w:sz w:val="26"/>
                <w:szCs w:val="22"/>
                <w:lang w:eastAsia="en-US"/>
              </w:rPr>
            </w:r>
          </w:p>
          <w:p>
            <w:pPr>
              <w:spacing w:before="5"/>
              <w:rPr>
                <w:sz w:val="21"/>
                <w:szCs w:val="22"/>
                <w:lang w:eastAsia="en-US"/>
              </w:rPr>
            </w:pPr>
            <w:r>
              <w:rPr>
                <w:sz w:val="21"/>
                <w:szCs w:val="22"/>
                <w:lang w:eastAsia="en-US"/>
              </w:rPr>
            </w:r>
            <w:r>
              <w:rPr>
                <w:sz w:val="21"/>
                <w:szCs w:val="22"/>
                <w:lang w:eastAsia="en-US"/>
              </w:rPr>
            </w:r>
          </w:p>
          <w:p>
            <w:pPr>
              <w:ind w:left="225"/>
              <w:jc w:val="center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Сентябрь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3" w:type="dxa"/>
            <w:textDirection w:val="lrTb"/>
            <w:noWrap w:val="false"/>
          </w:tcPr>
          <w:p>
            <w:pPr>
              <w:ind w:left="107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Приказ об утверждении состава и организации работы СП в 2025-2026 учебном году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4" w:type="dxa"/>
            <w:textDirection w:val="lrTb"/>
            <w:noWrap w:val="false"/>
          </w:tcPr>
          <w:p>
            <w:pPr>
              <w:ind w:left="233"/>
              <w:jc w:val="center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Заместитель директора по УВР</w:t>
            </w:r>
            <w:r>
              <w:rPr>
                <w:szCs w:val="22"/>
                <w:lang w:val="ru-RU" w:eastAsia="en-US"/>
              </w:rPr>
            </w:r>
          </w:p>
          <w:p>
            <w:pPr>
              <w:ind w:left="230"/>
              <w:jc w:val="center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Руководитель ШСП</w:t>
            </w:r>
            <w:r>
              <w:rPr>
                <w:szCs w:val="22"/>
                <w:lang w:val="ru-RU" w:eastAsia="en-US"/>
              </w:rPr>
            </w:r>
          </w:p>
        </w:tc>
      </w:tr>
      <w:tr>
        <w:tblPrEx/>
        <w:trPr>
          <w:trHeight w:val="55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4" w:type="dxa"/>
            <w:textDirection w:val="lrTb"/>
            <w:noWrap w:val="false"/>
          </w:tcPr>
          <w:p>
            <w:pPr>
              <w:ind w:left="170"/>
              <w:spacing w:before="131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2.2.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93" w:type="dxa"/>
            <w:textDirection w:val="lrTb"/>
            <w:noWrap w:val="false"/>
          </w:tcPr>
          <w:p>
            <w:pPr>
              <w:ind w:left="109"/>
              <w:spacing w:before="131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Рабочие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заседания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актива</w:t>
            </w:r>
            <w:r>
              <w:rPr>
                <w:szCs w:val="22"/>
                <w:lang w:eastAsia="en-US"/>
              </w:rPr>
              <w:t xml:space="preserve"> ШСП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ind w:left="225"/>
              <w:jc w:val="center"/>
              <w:spacing w:before="131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В </w:t>
            </w:r>
            <w:r>
              <w:rPr>
                <w:szCs w:val="22"/>
                <w:lang w:eastAsia="en-US"/>
              </w:rPr>
              <w:t xml:space="preserve">течение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года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3" w:type="dxa"/>
            <w:textDirection w:val="lrTb"/>
            <w:noWrap w:val="false"/>
          </w:tcPr>
          <w:p>
            <w:pPr>
              <w:ind w:left="107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Повышение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качества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работы</w:t>
            </w:r>
            <w:r>
              <w:rPr>
                <w:szCs w:val="22"/>
                <w:lang w:eastAsia="en-US"/>
              </w:rPr>
            </w:r>
          </w:p>
          <w:p>
            <w:pPr>
              <w:ind w:left="107"/>
              <w:spacing w:line="266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ШСП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4" w:type="dxa"/>
            <w:textDirection w:val="lrTb"/>
            <w:noWrap w:val="false"/>
          </w:tcPr>
          <w:p>
            <w:pPr>
              <w:ind w:left="230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Руководитель</w:t>
            </w:r>
            <w:r>
              <w:rPr>
                <w:szCs w:val="22"/>
                <w:lang w:eastAsia="en-US"/>
              </w:rPr>
              <w:t xml:space="preserve">, </w:t>
            </w:r>
            <w:r>
              <w:rPr>
                <w:szCs w:val="22"/>
                <w:lang w:eastAsia="en-US"/>
              </w:rPr>
              <w:t xml:space="preserve">члены</w:t>
            </w:r>
            <w:r>
              <w:rPr>
                <w:szCs w:val="22"/>
                <w:lang w:eastAsia="en-US"/>
              </w:rPr>
            </w:r>
          </w:p>
          <w:p>
            <w:pPr>
              <w:ind w:left="231"/>
              <w:jc w:val="center"/>
              <w:spacing w:line="266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ШСП</w:t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554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4" w:type="dxa"/>
            <w:textDirection w:val="lrTb"/>
            <w:noWrap w:val="false"/>
          </w:tcPr>
          <w:p>
            <w:pPr>
              <w:ind w:left="170"/>
              <w:spacing w:before="131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2.3.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93" w:type="dxa"/>
            <w:textDirection w:val="lrTb"/>
            <w:noWrap w:val="false"/>
          </w:tcPr>
          <w:p>
            <w:pPr>
              <w:ind w:left="109"/>
              <w:spacing w:before="131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Ведение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регистрационного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журнала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ind w:left="225"/>
              <w:jc w:val="center"/>
              <w:spacing w:before="131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В </w:t>
            </w:r>
            <w:r>
              <w:rPr>
                <w:szCs w:val="22"/>
                <w:lang w:eastAsia="en-US"/>
              </w:rPr>
              <w:t xml:space="preserve">течение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года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3" w:type="dxa"/>
            <w:textDirection w:val="lrTb"/>
            <w:noWrap w:val="false"/>
          </w:tcPr>
          <w:p>
            <w:pPr>
              <w:ind w:left="107"/>
              <w:spacing w:line="271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Учёт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случаев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конфликтных</w:t>
            </w:r>
            <w:r>
              <w:rPr>
                <w:szCs w:val="22"/>
                <w:lang w:eastAsia="en-US"/>
              </w:rPr>
            </w:r>
          </w:p>
          <w:p>
            <w:pPr>
              <w:ind w:left="107"/>
              <w:spacing w:line="264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ситуаций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4" w:type="dxa"/>
            <w:textDirection w:val="lrTb"/>
            <w:noWrap w:val="false"/>
          </w:tcPr>
          <w:p>
            <w:pPr>
              <w:ind w:left="230"/>
              <w:jc w:val="center"/>
              <w:spacing w:line="271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Руководитель</w:t>
            </w:r>
            <w:r>
              <w:rPr>
                <w:szCs w:val="22"/>
                <w:lang w:eastAsia="en-US"/>
              </w:rPr>
              <w:t xml:space="preserve"> ШСП</w:t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275"/>
        </w:trPr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0243" w:type="dxa"/>
            <w:textDirection w:val="lrTb"/>
            <w:noWrap w:val="false"/>
          </w:tcPr>
          <w:p>
            <w:pPr>
              <w:ind w:left="5240"/>
              <w:spacing w:line="256" w:lineRule="exact"/>
              <w:rPr>
                <w:b/>
                <w:szCs w:val="22"/>
                <w:lang w:eastAsia="en-US"/>
              </w:rPr>
            </w:pPr>
            <w:r>
              <w:rPr>
                <w:b/>
                <w:szCs w:val="22"/>
                <w:lang w:eastAsia="en-US"/>
              </w:rPr>
              <w:t xml:space="preserve">3. </w:t>
            </w:r>
            <w:r>
              <w:rPr>
                <w:b/>
                <w:szCs w:val="22"/>
                <w:lang w:eastAsia="en-US"/>
              </w:rPr>
              <w:t xml:space="preserve">Просветительская</w:t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t xml:space="preserve">деятельность</w:t>
            </w:r>
            <w:r>
              <w:rPr>
                <w:b/>
                <w:szCs w:val="22"/>
                <w:lang w:eastAsia="en-US"/>
              </w:rPr>
            </w:r>
          </w:p>
        </w:tc>
      </w:tr>
      <w:tr>
        <w:tblPrEx/>
        <w:trPr>
          <w:trHeight w:val="110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4" w:type="dxa"/>
            <w:textDirection w:val="lrTb"/>
            <w:noWrap w:val="false"/>
          </w:tcPr>
          <w:p>
            <w:pPr>
              <w:ind w:left="170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3.1.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93" w:type="dxa"/>
            <w:textDirection w:val="lrTb"/>
            <w:noWrap w:val="false"/>
          </w:tcPr>
          <w:p>
            <w:pPr>
              <w:ind w:left="109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Информирование участников образовательных отношений (учителей, учащихся, родителей) о задачах и работе</w:t>
            </w:r>
            <w:r>
              <w:rPr>
                <w:szCs w:val="22"/>
                <w:lang w:val="ru-RU" w:eastAsia="en-US"/>
              </w:rPr>
            </w:r>
          </w:p>
          <w:p>
            <w:pPr>
              <w:ind w:left="109"/>
              <w:spacing w:line="264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ШСП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spacing w:before="2"/>
              <w:rPr>
                <w:sz w:val="35"/>
                <w:szCs w:val="22"/>
                <w:lang w:eastAsia="en-US"/>
              </w:rPr>
            </w:pPr>
            <w:r>
              <w:rPr>
                <w:sz w:val="35"/>
                <w:szCs w:val="22"/>
                <w:lang w:eastAsia="en-US"/>
              </w:rPr>
            </w:r>
            <w:r>
              <w:rPr>
                <w:sz w:val="35"/>
                <w:szCs w:val="22"/>
                <w:lang w:eastAsia="en-US"/>
              </w:rPr>
            </w:r>
          </w:p>
          <w:p>
            <w:pPr>
              <w:ind w:left="225"/>
              <w:jc w:val="center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Сентябрь-октябрь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3" w:type="dxa"/>
            <w:textDirection w:val="lrTb"/>
            <w:noWrap w:val="false"/>
          </w:tcPr>
          <w:p>
            <w:pPr>
              <w:ind w:left="107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Информированность педагогов, учащихся и родителей о ШСП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4" w:type="dxa"/>
            <w:textDirection w:val="lrTb"/>
            <w:noWrap w:val="false"/>
          </w:tcPr>
          <w:p>
            <w:pPr>
              <w:ind w:left="1130" w:hanging="797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Руководитель</w:t>
            </w:r>
            <w:r>
              <w:rPr>
                <w:szCs w:val="22"/>
                <w:lang w:eastAsia="en-US"/>
              </w:rPr>
              <w:t xml:space="preserve">, </w:t>
            </w:r>
            <w:r>
              <w:rPr>
                <w:szCs w:val="22"/>
                <w:lang w:eastAsia="en-US"/>
              </w:rPr>
              <w:t xml:space="preserve">члены</w:t>
            </w:r>
            <w:r>
              <w:rPr>
                <w:szCs w:val="22"/>
                <w:lang w:eastAsia="en-US"/>
              </w:rPr>
              <w:t xml:space="preserve"> ШСП</w:t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1099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4" w:type="dxa"/>
            <w:textDirection w:val="lrTb"/>
            <w:noWrap w:val="false"/>
          </w:tcPr>
          <w:p>
            <w:pPr>
              <w:ind w:left="170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</w:r>
            <w:r>
              <w:rPr>
                <w:szCs w:val="22"/>
                <w:lang w:eastAsia="en-US"/>
              </w:rPr>
            </w:r>
          </w:p>
          <w:p>
            <w:pPr>
              <w:ind w:left="170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3.2.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93" w:type="dxa"/>
            <w:textDirection w:val="lrTb"/>
            <w:noWrap w:val="false"/>
          </w:tcPr>
          <w:p>
            <w:pPr>
              <w:ind w:left="109"/>
              <w:jc w:val="both"/>
              <w:spacing w:before="126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Размещение информации о деятельности Школьной службы примирения на сайте школы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spacing w:before="11"/>
              <w:rPr>
                <w:sz w:val="34"/>
                <w:szCs w:val="22"/>
                <w:lang w:val="ru-RU" w:eastAsia="en-US"/>
              </w:rPr>
            </w:pPr>
            <w:r>
              <w:rPr>
                <w:sz w:val="34"/>
                <w:szCs w:val="22"/>
                <w:lang w:val="ru-RU" w:eastAsia="en-US"/>
              </w:rPr>
            </w:r>
            <w:r>
              <w:rPr>
                <w:sz w:val="34"/>
                <w:szCs w:val="22"/>
                <w:lang w:val="ru-RU" w:eastAsia="en-US"/>
              </w:rPr>
            </w:r>
          </w:p>
          <w:p>
            <w:pPr>
              <w:ind w:left="225"/>
              <w:jc w:val="center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В </w:t>
            </w:r>
            <w:r>
              <w:rPr>
                <w:szCs w:val="22"/>
                <w:lang w:eastAsia="en-US"/>
              </w:rPr>
              <w:t xml:space="preserve">течение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года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3" w:type="dxa"/>
            <w:textDirection w:val="lrTb"/>
            <w:noWrap w:val="false"/>
          </w:tcPr>
          <w:p>
            <w:pPr>
              <w:ind w:left="107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Информация о деятельности ШСП на сайте ОУ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4" w:type="dxa"/>
            <w:textDirection w:val="lrTb"/>
            <w:noWrap w:val="false"/>
          </w:tcPr>
          <w:p>
            <w:pPr>
              <w:ind w:left="230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Руководитель</w:t>
            </w:r>
            <w:r>
              <w:rPr>
                <w:szCs w:val="22"/>
                <w:lang w:eastAsia="en-US"/>
              </w:rPr>
              <w:t xml:space="preserve"> ШСП</w:t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82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4" w:type="dxa"/>
            <w:textDirection w:val="lrTb"/>
            <w:noWrap w:val="false"/>
          </w:tcPr>
          <w:p>
            <w:pPr>
              <w:ind w:left="170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3.3.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93" w:type="dxa"/>
            <w:textDirection w:val="lrTb"/>
            <w:noWrap w:val="false"/>
          </w:tcPr>
          <w:p>
            <w:pPr>
              <w:ind w:left="109"/>
              <w:spacing w:line="268" w:lineRule="exact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Повышение квалификации по программе</w:t>
            </w:r>
            <w:r>
              <w:rPr>
                <w:szCs w:val="22"/>
                <w:lang w:val="ru-RU" w:eastAsia="en-US"/>
              </w:rPr>
            </w:r>
          </w:p>
          <w:p>
            <w:pPr>
              <w:ind w:left="109"/>
              <w:spacing w:line="270" w:lineRule="atLeast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«Восстановительная медиация в школе: стратегии развития и практика применения»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ind w:left="225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В </w:t>
            </w:r>
            <w:r>
              <w:rPr>
                <w:szCs w:val="22"/>
                <w:lang w:eastAsia="en-US"/>
              </w:rPr>
              <w:t xml:space="preserve">течение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года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3" w:type="dxa"/>
            <w:textDirection w:val="lrTb"/>
            <w:noWrap w:val="false"/>
          </w:tcPr>
          <w:p>
            <w:pPr>
              <w:ind w:left="107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Изучение</w:t>
            </w:r>
            <w:r>
              <w:rPr>
                <w:szCs w:val="22"/>
                <w:lang w:eastAsia="en-US"/>
              </w:rPr>
            </w:r>
          </w:p>
          <w:p>
            <w:pPr>
              <w:ind w:left="107"/>
              <w:spacing w:line="270" w:lineRule="atLeas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«</w:t>
            </w:r>
            <w:r>
              <w:rPr>
                <w:szCs w:val="22"/>
                <w:lang w:eastAsia="en-US"/>
              </w:rPr>
              <w:t xml:space="preserve">Восстановительных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технологий</w:t>
            </w:r>
            <w:r>
              <w:rPr>
                <w:szCs w:val="22"/>
                <w:lang w:eastAsia="en-US"/>
              </w:rPr>
              <w:t xml:space="preserve">»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4" w:type="dxa"/>
            <w:textDirection w:val="lrTb"/>
            <w:noWrap w:val="false"/>
          </w:tcPr>
          <w:p>
            <w:pPr>
              <w:ind w:left="231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Заместитель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директора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Руководитель</w:t>
            </w:r>
            <w:r>
              <w:rPr>
                <w:szCs w:val="22"/>
                <w:lang w:eastAsia="en-US"/>
              </w:rPr>
              <w:t xml:space="preserve"> ШСП</w:t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275"/>
        </w:trPr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0243" w:type="dxa"/>
            <w:textDirection w:val="lrTb"/>
            <w:noWrap w:val="false"/>
          </w:tcPr>
          <w:p>
            <w:pPr>
              <w:ind w:left="6053"/>
              <w:spacing w:line="256" w:lineRule="exact"/>
              <w:rPr>
                <w:b/>
                <w:szCs w:val="22"/>
                <w:lang w:eastAsia="en-US"/>
              </w:rPr>
            </w:pPr>
            <w:r>
              <w:rPr>
                <w:b/>
                <w:szCs w:val="22"/>
                <w:lang w:eastAsia="en-US"/>
              </w:rPr>
              <w:t xml:space="preserve">4. </w:t>
            </w:r>
            <w:r>
              <w:rPr>
                <w:b/>
                <w:szCs w:val="22"/>
                <w:lang w:eastAsia="en-US"/>
              </w:rPr>
              <w:t xml:space="preserve">Работа</w:t>
            </w:r>
            <w:r>
              <w:rPr>
                <w:b/>
                <w:szCs w:val="22"/>
                <w:lang w:eastAsia="en-US"/>
              </w:rPr>
              <w:t xml:space="preserve"> с </w:t>
            </w:r>
            <w:r>
              <w:rPr>
                <w:b/>
                <w:szCs w:val="22"/>
                <w:lang w:eastAsia="en-US"/>
              </w:rPr>
              <w:t xml:space="preserve">подростками</w:t>
            </w:r>
            <w:r>
              <w:rPr>
                <w:b/>
                <w:szCs w:val="22"/>
                <w:lang w:eastAsia="en-US"/>
              </w:rPr>
            </w:r>
          </w:p>
        </w:tc>
      </w:tr>
      <w:tr>
        <w:tblPrEx/>
        <w:trPr>
          <w:trHeight w:val="1104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4" w:type="dxa"/>
            <w:textDirection w:val="lrTb"/>
            <w:noWrap w:val="false"/>
          </w:tcPr>
          <w:p>
            <w:pPr>
              <w:ind w:left="107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4.1.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93" w:type="dxa"/>
            <w:textDirection w:val="lrTb"/>
            <w:noWrap w:val="false"/>
          </w:tcPr>
          <w:p>
            <w:pPr>
              <w:ind w:left="109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Проведение восстановительных программ с подростками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ind w:left="225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По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запросу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3" w:type="dxa"/>
            <w:textDirection w:val="lrTb"/>
            <w:noWrap w:val="false"/>
          </w:tcPr>
          <w:p>
            <w:pPr>
              <w:ind w:left="107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Позитивное изменение в школьном сообществе, где</w:t>
            </w:r>
            <w:r>
              <w:rPr>
                <w:szCs w:val="22"/>
                <w:lang w:val="ru-RU" w:eastAsia="en-US"/>
              </w:rPr>
            </w:r>
          </w:p>
          <w:p>
            <w:pPr>
              <w:ind w:left="107"/>
              <w:spacing w:line="270" w:lineRule="atLeast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внимание и уважение – основа отношений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4" w:type="dxa"/>
            <w:textDirection w:val="lrTb"/>
            <w:noWrap w:val="false"/>
          </w:tcPr>
          <w:p>
            <w:pPr>
              <w:ind w:left="110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Руководитель</w:t>
            </w:r>
            <w:r>
              <w:rPr>
                <w:szCs w:val="22"/>
                <w:lang w:eastAsia="en-US"/>
              </w:rPr>
              <w:t xml:space="preserve">, </w:t>
            </w:r>
            <w:r>
              <w:rPr>
                <w:szCs w:val="22"/>
                <w:lang w:eastAsia="en-US"/>
              </w:rPr>
              <w:t xml:space="preserve">члены</w:t>
            </w:r>
            <w:r>
              <w:rPr>
                <w:szCs w:val="22"/>
                <w:lang w:eastAsia="en-US"/>
              </w:rPr>
              <w:t xml:space="preserve"> ШСП</w:t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110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4" w:type="dxa"/>
            <w:textDirection w:val="lrTb"/>
            <w:noWrap w:val="false"/>
          </w:tcPr>
          <w:p>
            <w:pPr>
              <w:ind w:left="170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4.2.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593" w:type="dxa"/>
            <w:textDirection w:val="lrTb"/>
            <w:noWrap w:val="false"/>
          </w:tcPr>
          <w:p>
            <w:pPr>
              <w:ind w:left="109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Восстановительные программы при семейном конфликте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18" w:type="dxa"/>
            <w:textDirection w:val="lrTb"/>
            <w:noWrap w:val="false"/>
          </w:tcPr>
          <w:p>
            <w:pPr>
              <w:ind w:left="225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По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запросу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3" w:type="dxa"/>
            <w:textDirection w:val="lrTb"/>
            <w:noWrap w:val="false"/>
          </w:tcPr>
          <w:p>
            <w:pPr>
              <w:ind w:left="107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Восстановление и сохранение психических и физических ресурсов человека, снижение</w:t>
            </w:r>
            <w:r>
              <w:rPr>
                <w:szCs w:val="22"/>
                <w:lang w:val="ru-RU" w:eastAsia="en-US"/>
              </w:rPr>
            </w:r>
          </w:p>
          <w:p>
            <w:pPr>
              <w:ind w:left="107"/>
              <w:spacing w:line="264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напряженности</w:t>
            </w:r>
            <w:r>
              <w:rPr>
                <w:szCs w:val="22"/>
                <w:lang w:eastAsia="en-US"/>
              </w:rPr>
              <w:t xml:space="preserve"> в </w:t>
            </w:r>
            <w:r>
              <w:rPr>
                <w:szCs w:val="22"/>
                <w:lang w:eastAsia="en-US"/>
              </w:rPr>
              <w:t xml:space="preserve">семье</w:t>
            </w:r>
            <w:r>
              <w:rPr>
                <w:szCs w:val="22"/>
                <w:lang w:eastAsia="en-US"/>
              </w:rPr>
              <w:t xml:space="preserve">,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4" w:type="dxa"/>
            <w:textDirection w:val="lrTb"/>
            <w:noWrap w:val="false"/>
          </w:tcPr>
          <w:p>
            <w:pPr>
              <w:ind w:left="110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Руководитель</w:t>
            </w:r>
            <w:r>
              <w:rPr>
                <w:szCs w:val="22"/>
                <w:lang w:eastAsia="en-US"/>
              </w:rPr>
              <w:t xml:space="preserve">, </w:t>
            </w:r>
            <w:r>
              <w:rPr>
                <w:szCs w:val="22"/>
                <w:lang w:eastAsia="en-US"/>
              </w:rPr>
              <w:t xml:space="preserve">члены</w:t>
            </w:r>
            <w:r>
              <w:rPr>
                <w:szCs w:val="22"/>
                <w:lang w:eastAsia="en-US"/>
              </w:rPr>
              <w:t xml:space="preserve"> ШСП</w:t>
            </w:r>
            <w:r>
              <w:rPr>
                <w:szCs w:val="22"/>
                <w:lang w:eastAsia="en-US"/>
              </w:rPr>
            </w:r>
          </w:p>
        </w:tc>
      </w:tr>
    </w:tbl>
    <w:p>
      <w:pPr>
        <w:rPr>
          <w:szCs w:val="22"/>
          <w:lang w:eastAsia="en-US"/>
        </w:rPr>
        <w:sectPr>
          <w:footnotePr/>
          <w:endnotePr/>
          <w:type w:val="nextPage"/>
          <w:pgSz w:w="11910" w:h="16840" w:orient="portrait"/>
          <w:pgMar w:top="849" w:right="280" w:bottom="920" w:left="1100" w:header="720" w:footer="720" w:gutter="0"/>
          <w:cols w:num="1" w:sep="0" w:space="720" w:equalWidth="1"/>
          <w:docGrid w:linePitch="360"/>
        </w:sectPr>
      </w:pPr>
      <w:r>
        <w:rPr>
          <w:szCs w:val="22"/>
          <w:lang w:eastAsia="en-US"/>
        </w:rPr>
      </w:r>
      <w:r>
        <w:rPr>
          <w:szCs w:val="22"/>
          <w:lang w:eastAsia="en-US"/>
        </w:rPr>
      </w:r>
    </w:p>
    <w:p>
      <w:pPr>
        <w:widowControl w:val="off"/>
        <w:rPr>
          <w:sz w:val="20"/>
          <w:szCs w:val="28"/>
          <w:lang w:eastAsia="en-US"/>
        </w:rPr>
      </w:pPr>
      <w:r>
        <w:rPr>
          <w:sz w:val="20"/>
          <w:szCs w:val="28"/>
          <w:lang w:eastAsia="en-US"/>
        </w:rPr>
      </w:r>
      <w:r>
        <w:rPr>
          <w:sz w:val="20"/>
          <w:szCs w:val="28"/>
          <w:lang w:eastAsia="en-US"/>
        </w:rPr>
      </w:r>
    </w:p>
    <w:p>
      <w:pPr>
        <w:widowControl w:val="off"/>
        <w:rPr>
          <w:sz w:val="20"/>
          <w:szCs w:val="28"/>
          <w:lang w:eastAsia="en-US"/>
        </w:rPr>
      </w:pPr>
      <w:r>
        <w:rPr>
          <w:sz w:val="20"/>
          <w:szCs w:val="28"/>
          <w:lang w:eastAsia="en-US"/>
        </w:rPr>
      </w:r>
      <w:r>
        <w:rPr>
          <w:sz w:val="20"/>
          <w:szCs w:val="28"/>
          <w:lang w:eastAsia="en-US"/>
        </w:rPr>
      </w:r>
    </w:p>
    <w:p>
      <w:pPr>
        <w:spacing w:before="9"/>
        <w:widowControl w:val="off"/>
        <w:rPr>
          <w:sz w:val="11"/>
          <w:szCs w:val="28"/>
          <w:lang w:eastAsia="en-US"/>
        </w:rPr>
      </w:pPr>
      <w:r>
        <w:rPr>
          <w:sz w:val="11"/>
          <w:szCs w:val="28"/>
          <w:lang w:eastAsia="en-US"/>
        </w:rPr>
      </w:r>
      <w:r>
        <w:rPr>
          <w:sz w:val="11"/>
          <w:szCs w:val="28"/>
          <w:lang w:eastAsia="en-US"/>
        </w:rPr>
      </w:r>
    </w:p>
    <w:tbl>
      <w:tblPr>
        <w:tblStyle w:val="628"/>
        <w:tblW w:w="10916" w:type="dxa"/>
        <w:tblInd w:w="-84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667"/>
        <w:gridCol w:w="2168"/>
        <w:gridCol w:w="1559"/>
        <w:gridCol w:w="2694"/>
        <w:gridCol w:w="2835"/>
      </w:tblGrid>
      <w:tr>
        <w:tblPrEx/>
        <w:trPr>
          <w:trHeight w:val="827"/>
        </w:trPr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60" w:type="dxa"/>
            <w:textDirection w:val="lrTb"/>
            <w:noWrap w:val="false"/>
          </w:tcPr>
          <w:p>
            <w:pPr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68" w:type="dxa"/>
            <w:textDirection w:val="lrTb"/>
            <w:noWrap w:val="false"/>
          </w:tcPr>
          <w:p>
            <w:pPr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textDirection w:val="lrTb"/>
            <w:noWrap w:val="false"/>
          </w:tcPr>
          <w:p>
            <w:pPr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4" w:type="dxa"/>
            <w:textDirection w:val="lrTb"/>
            <w:noWrap w:val="false"/>
          </w:tcPr>
          <w:p>
            <w:pPr>
              <w:ind w:left="107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личная ответственность за свои действия, за принятие</w:t>
            </w:r>
            <w:r>
              <w:rPr>
                <w:szCs w:val="22"/>
                <w:lang w:val="ru-RU" w:eastAsia="en-US"/>
              </w:rPr>
            </w:r>
          </w:p>
          <w:p>
            <w:pPr>
              <w:ind w:left="107"/>
              <w:spacing w:line="264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решений</w:t>
            </w:r>
            <w:r>
              <w:rPr>
                <w:szCs w:val="22"/>
                <w:lang w:eastAsia="en-US"/>
              </w:rPr>
              <w:t xml:space="preserve">, </w:t>
            </w:r>
            <w:r>
              <w:rPr>
                <w:szCs w:val="22"/>
                <w:lang w:eastAsia="en-US"/>
              </w:rPr>
              <w:t xml:space="preserve">за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свое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будущее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textDirection w:val="lrTb"/>
            <w:noWrap w:val="false"/>
          </w:tcPr>
          <w:p>
            <w:pPr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1103"/>
        </w:trPr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60" w:type="dxa"/>
            <w:textDirection w:val="lrTb"/>
            <w:noWrap w:val="false"/>
          </w:tcPr>
          <w:p>
            <w:pPr>
              <w:ind w:left="170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4.3.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68" w:type="dxa"/>
            <w:textDirection w:val="lrTb"/>
            <w:noWrap w:val="false"/>
          </w:tcPr>
          <w:p>
            <w:pPr>
              <w:ind w:left="109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Дискуссионная площадка </w:t>
            </w:r>
            <w:r>
              <w:rPr>
                <w:szCs w:val="22"/>
                <w:lang w:val="ru-RU" w:eastAsia="en-US"/>
              </w:rPr>
            </w:r>
          </w:p>
          <w:p>
            <w:pPr>
              <w:ind w:left="109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«Мы за ЗОЖ» 7</w:t>
            </w:r>
            <w:bookmarkStart w:id="0" w:name="_GoBack"/>
            <w:r/>
            <w:bookmarkEnd w:id="0"/>
            <w:r>
              <w:rPr>
                <w:szCs w:val="22"/>
                <w:lang w:val="ru-RU" w:eastAsia="en-US"/>
              </w:rPr>
              <w:t xml:space="preserve">-9 класс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textDirection w:val="lrTb"/>
            <w:noWrap w:val="false"/>
          </w:tcPr>
          <w:p>
            <w:pPr>
              <w:ind w:left="225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Апрель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4" w:type="dxa"/>
            <w:textDirection w:val="lrTb"/>
            <w:noWrap w:val="false"/>
          </w:tcPr>
          <w:p>
            <w:pPr>
              <w:ind w:left="107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Сформировать представления у детей потребности в ЗОЖ, желания укреплять своё</w:t>
            </w:r>
            <w:r>
              <w:rPr>
                <w:szCs w:val="22"/>
                <w:lang w:val="ru-RU" w:eastAsia="en-US"/>
              </w:rPr>
            </w:r>
          </w:p>
          <w:p>
            <w:pPr>
              <w:ind w:left="107"/>
              <w:spacing w:line="264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здоровье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textDirection w:val="lrTb"/>
            <w:noWrap w:val="false"/>
          </w:tcPr>
          <w:p>
            <w:pPr>
              <w:ind w:left="110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Руководитель</w:t>
            </w:r>
            <w:r>
              <w:rPr>
                <w:szCs w:val="22"/>
                <w:lang w:eastAsia="en-US"/>
              </w:rPr>
              <w:t xml:space="preserve">, </w:t>
            </w:r>
            <w:r>
              <w:rPr>
                <w:szCs w:val="22"/>
                <w:lang w:eastAsia="en-US"/>
              </w:rPr>
              <w:t xml:space="preserve">члены</w:t>
            </w:r>
            <w:r>
              <w:rPr>
                <w:szCs w:val="22"/>
                <w:lang w:eastAsia="en-US"/>
              </w:rPr>
              <w:t xml:space="preserve"> ШСП</w:t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1656"/>
        </w:trPr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60" w:type="dxa"/>
            <w:textDirection w:val="lrTb"/>
            <w:noWrap w:val="false"/>
          </w:tcPr>
          <w:p>
            <w:pPr>
              <w:ind w:left="201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4.4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68" w:type="dxa"/>
            <w:textDirection w:val="lrTb"/>
            <w:noWrap w:val="false"/>
          </w:tcPr>
          <w:p>
            <w:pPr>
              <w:ind w:left="109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Работа со случаями с конфликтными подростками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textDirection w:val="lrTb"/>
            <w:noWrap w:val="false"/>
          </w:tcPr>
          <w:p>
            <w:pPr>
              <w:ind w:left="225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Ежемесячно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4" w:type="dxa"/>
            <w:textDirection w:val="lrTb"/>
            <w:noWrap w:val="false"/>
          </w:tcPr>
          <w:p>
            <w:pPr>
              <w:ind w:left="107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Воспитание толерантного сознания; снижение</w:t>
            </w:r>
            <w:r>
              <w:rPr>
                <w:szCs w:val="22"/>
                <w:lang w:val="ru-RU" w:eastAsia="en-US"/>
              </w:rPr>
            </w:r>
          </w:p>
          <w:p>
            <w:pPr>
              <w:ind w:left="107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конфликтогенности</w:t>
            </w:r>
            <w:r>
              <w:rPr>
                <w:szCs w:val="22"/>
                <w:lang w:val="ru-RU" w:eastAsia="en-US"/>
              </w:rPr>
              <w:t xml:space="preserve">, криминальности школьной среды и профилактика</w:t>
            </w:r>
            <w:r>
              <w:rPr>
                <w:szCs w:val="22"/>
                <w:lang w:val="ru-RU" w:eastAsia="en-US"/>
              </w:rPr>
            </w:r>
          </w:p>
          <w:p>
            <w:pPr>
              <w:ind w:left="107"/>
              <w:spacing w:line="264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девиантного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поведения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textDirection w:val="lrTb"/>
            <w:noWrap w:val="false"/>
          </w:tcPr>
          <w:p>
            <w:pPr>
              <w:ind w:left="110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Руководитель</w:t>
            </w:r>
            <w:r>
              <w:rPr>
                <w:szCs w:val="22"/>
                <w:lang w:eastAsia="en-US"/>
              </w:rPr>
              <w:t xml:space="preserve">, </w:t>
            </w:r>
            <w:r>
              <w:rPr>
                <w:szCs w:val="22"/>
                <w:lang w:eastAsia="en-US"/>
              </w:rPr>
              <w:t xml:space="preserve">члены</w:t>
            </w:r>
            <w:r>
              <w:rPr>
                <w:szCs w:val="22"/>
                <w:lang w:eastAsia="en-US"/>
              </w:rPr>
              <w:t xml:space="preserve"> ШСП</w:t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827"/>
        </w:trPr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60" w:type="dxa"/>
            <w:textDirection w:val="lrTb"/>
            <w:noWrap w:val="false"/>
          </w:tcPr>
          <w:p>
            <w:pPr>
              <w:ind w:left="201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4.5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68" w:type="dxa"/>
            <w:textDirection w:val="lrTb"/>
            <w:noWrap w:val="false"/>
          </w:tcPr>
          <w:p>
            <w:pPr>
              <w:ind w:left="109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Тематические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классные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часы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textDirection w:val="lrTb"/>
            <w:noWrap w:val="false"/>
          </w:tcPr>
          <w:p>
            <w:pPr>
              <w:ind w:left="225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В </w:t>
            </w:r>
            <w:r>
              <w:rPr>
                <w:szCs w:val="22"/>
                <w:lang w:eastAsia="en-US"/>
              </w:rPr>
              <w:t xml:space="preserve">течение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года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4" w:type="dxa"/>
            <w:vMerge w:val="restart"/>
            <w:textDirection w:val="lrTb"/>
            <w:noWrap w:val="false"/>
          </w:tcPr>
          <w:p>
            <w:pPr>
              <w:ind w:left="107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Положительные изменения внутреннего мира,</w:t>
            </w:r>
            <w:r>
              <w:rPr>
                <w:szCs w:val="22"/>
                <w:lang w:val="ru-RU" w:eastAsia="en-US"/>
              </w:rPr>
            </w:r>
          </w:p>
          <w:p>
            <w:pPr>
              <w:ind w:left="107"/>
              <w:spacing w:line="264" w:lineRule="exact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ценностных установок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vMerge w:val="restart"/>
            <w:textDirection w:val="lrTb"/>
            <w:noWrap w:val="false"/>
          </w:tcPr>
          <w:p>
            <w:pPr>
              <w:ind w:left="110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Руководитель, члены ШСП, классные руководители</w:t>
            </w:r>
            <w:r>
              <w:rPr>
                <w:szCs w:val="22"/>
                <w:lang w:val="ru-RU" w:eastAsia="en-US"/>
              </w:rPr>
            </w:r>
          </w:p>
        </w:tc>
      </w:tr>
      <w:tr>
        <w:tblPrEx/>
        <w:trPr>
          <w:trHeight w:val="827"/>
        </w:trPr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60" w:type="dxa"/>
            <w:textDirection w:val="lrTb"/>
            <w:noWrap w:val="false"/>
          </w:tcPr>
          <w:p>
            <w:pPr>
              <w:ind w:left="201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4.6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68" w:type="dxa"/>
            <w:textDirection w:val="lrTb"/>
            <w:noWrap w:val="false"/>
          </w:tcPr>
          <w:p>
            <w:pPr>
              <w:ind w:left="109"/>
              <w:spacing w:line="268" w:lineRule="exact"/>
              <w:rPr>
                <w:szCs w:val="22"/>
                <w:lang w:val="ru-RU" w:eastAsia="en-US"/>
              </w:rPr>
            </w:pPr>
            <w:r>
              <w:rPr>
                <w:sz w:val="22"/>
                <w:szCs w:val="22"/>
                <w:lang w:val="ru-RU" w:eastAsia="en-US"/>
              </w:rPr>
              <w:t xml:space="preserve">Проведение классных часов и групповых занятий для учащихся начальной школы «Как научиться дружить», «Учимся прощать».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textDirection w:val="lrTb"/>
            <w:noWrap w:val="false"/>
          </w:tcPr>
          <w:p>
            <w:pPr>
              <w:ind w:left="225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Октябрь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  <w:r>
              <w:rPr>
                <w:sz w:val="22"/>
                <w:szCs w:val="22"/>
                <w:lang w:eastAsia="en-US"/>
              </w:rPr>
              <w:t xml:space="preserve">Апрель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4" w:type="dxa"/>
            <w:vAlign w:val="center"/>
            <w:vMerge w:val="continue"/>
            <w:textDirection w:val="lrTb"/>
            <w:noWrap w:val="false"/>
          </w:tcPr>
          <w:p>
            <w:pPr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vAlign w:val="center"/>
            <w:vMerge w:val="continue"/>
            <w:textDirection w:val="lrTb"/>
            <w:noWrap w:val="false"/>
          </w:tcPr>
          <w:p>
            <w:pPr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827"/>
        </w:trPr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60" w:type="dxa"/>
            <w:textDirection w:val="lrTb"/>
            <w:noWrap w:val="false"/>
          </w:tcPr>
          <w:p>
            <w:pPr>
              <w:ind w:left="201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4.7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68" w:type="dxa"/>
            <w:textDirection w:val="lrTb"/>
            <w:noWrap w:val="false"/>
          </w:tcPr>
          <w:p>
            <w:pPr>
              <w:ind w:left="109"/>
              <w:spacing w:line="268" w:lineRule="exact"/>
              <w:rPr>
                <w:sz w:val="22"/>
                <w:szCs w:val="22"/>
                <w:lang w:val="ru-RU" w:eastAsia="en-US"/>
              </w:rPr>
            </w:pPr>
            <w:r>
              <w:rPr>
                <w:sz w:val="22"/>
                <w:szCs w:val="22"/>
                <w:lang w:val="ru-RU" w:eastAsia="en-US"/>
              </w:rPr>
              <w:t xml:space="preserve">Проведение бесед, классных часов с учащимися</w:t>
            </w:r>
            <w:r>
              <w:rPr>
                <w:sz w:val="22"/>
                <w:szCs w:val="22"/>
                <w:lang w:val="ru-RU" w:eastAsia="en-US"/>
              </w:rPr>
            </w:r>
          </w:p>
          <w:p>
            <w:pPr>
              <w:ind w:left="109"/>
              <w:spacing w:line="268" w:lineRule="exact"/>
              <w:rPr>
                <w:szCs w:val="22"/>
                <w:lang w:val="ru-RU" w:eastAsia="en-US"/>
              </w:rPr>
            </w:pPr>
            <w:r>
              <w:rPr>
                <w:sz w:val="22"/>
                <w:szCs w:val="22"/>
                <w:lang w:val="ru-RU" w:eastAsia="en-US"/>
              </w:rPr>
              <w:t xml:space="preserve"> 5 — 7 классов «Что такое медиация», «Как урегулировать конфликт».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textDirection w:val="lrTb"/>
            <w:noWrap w:val="false"/>
          </w:tcPr>
          <w:p>
            <w:pPr>
              <w:ind w:left="225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Ноябрь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  <w:r>
              <w:rPr>
                <w:sz w:val="22"/>
                <w:szCs w:val="22"/>
                <w:lang w:eastAsia="en-US"/>
              </w:rPr>
              <w:t xml:space="preserve">Апрель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4" w:type="dxa"/>
            <w:vAlign w:val="center"/>
            <w:vMerge w:val="continue"/>
            <w:textDirection w:val="lrTb"/>
            <w:noWrap w:val="false"/>
          </w:tcPr>
          <w:p>
            <w:pPr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vAlign w:val="center"/>
            <w:vMerge w:val="continue"/>
            <w:textDirection w:val="lrTb"/>
            <w:noWrap w:val="false"/>
          </w:tcPr>
          <w:p>
            <w:pPr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827"/>
        </w:trPr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60" w:type="dxa"/>
            <w:textDirection w:val="lrTb"/>
            <w:noWrap w:val="false"/>
          </w:tcPr>
          <w:p>
            <w:pPr>
              <w:ind w:left="201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4.8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168" w:type="dxa"/>
            <w:textDirection w:val="lrTb"/>
            <w:noWrap w:val="false"/>
          </w:tcPr>
          <w:p>
            <w:pPr>
              <w:ind w:left="109"/>
              <w:spacing w:line="268" w:lineRule="exact"/>
              <w:rPr>
                <w:szCs w:val="22"/>
                <w:lang w:val="ru-RU" w:eastAsia="en-US"/>
              </w:rPr>
            </w:pPr>
            <w:r>
              <w:rPr>
                <w:sz w:val="22"/>
                <w:szCs w:val="22"/>
                <w:lang w:val="ru-RU" w:eastAsia="en-US"/>
              </w:rPr>
              <w:t xml:space="preserve">Классные часы с элементами тренинга для учащихся 8 — 11 классов «Приемы эффективного общения», «Как сохранить мир в семье». 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textDirection w:val="lrTb"/>
            <w:noWrap w:val="false"/>
          </w:tcPr>
          <w:p>
            <w:pPr>
              <w:ind w:left="225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Декабрь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  <w:r>
              <w:rPr>
                <w:sz w:val="22"/>
                <w:szCs w:val="22"/>
                <w:lang w:eastAsia="en-US"/>
              </w:rPr>
              <w:t xml:space="preserve">Январь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  <w:r>
              <w:rPr>
                <w:sz w:val="22"/>
                <w:szCs w:val="22"/>
                <w:lang w:eastAsia="en-US"/>
              </w:rPr>
              <w:t xml:space="preserve">Апрель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4" w:type="dxa"/>
            <w:vAlign w:val="center"/>
            <w:vMerge w:val="continue"/>
            <w:textDirection w:val="lrTb"/>
            <w:noWrap w:val="false"/>
          </w:tcPr>
          <w:p>
            <w:pPr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vAlign w:val="center"/>
            <w:vMerge w:val="continue"/>
            <w:textDirection w:val="lrTb"/>
            <w:noWrap w:val="false"/>
          </w:tcPr>
          <w:p>
            <w:pPr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556"/>
        </w:trPr>
        <w:tc>
          <w:tcPr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0916" w:type="dxa"/>
            <w:textDirection w:val="lrTb"/>
            <w:noWrap w:val="false"/>
          </w:tcPr>
          <w:p>
            <w:pPr>
              <w:ind w:left="5246"/>
              <w:spacing w:line="275" w:lineRule="exact"/>
              <w:rPr>
                <w:b/>
                <w:szCs w:val="22"/>
                <w:lang w:eastAsia="en-US"/>
              </w:rPr>
            </w:pPr>
            <w:r>
              <w:rPr>
                <w:b/>
                <w:szCs w:val="22"/>
                <w:lang w:eastAsia="en-US"/>
              </w:rPr>
              <w:t xml:space="preserve">5. </w:t>
            </w:r>
            <w:r>
              <w:rPr>
                <w:b/>
                <w:szCs w:val="22"/>
                <w:lang w:eastAsia="en-US"/>
              </w:rPr>
              <w:t xml:space="preserve">Работа</w:t>
            </w:r>
            <w:r>
              <w:rPr>
                <w:b/>
                <w:szCs w:val="22"/>
                <w:lang w:eastAsia="en-US"/>
              </w:rPr>
              <w:t xml:space="preserve"> с </w:t>
            </w:r>
            <w:r>
              <w:rPr>
                <w:b/>
                <w:szCs w:val="22"/>
                <w:lang w:eastAsia="en-US"/>
              </w:rPr>
              <w:t xml:space="preserve">родителями</w:t>
            </w:r>
            <w:r>
              <w:rPr>
                <w:b/>
                <w:szCs w:val="22"/>
                <w:lang w:eastAsia="en-US"/>
              </w:rPr>
            </w:r>
          </w:p>
        </w:tc>
      </w:tr>
      <w:tr>
        <w:tblPrEx/>
        <w:trPr>
          <w:trHeight w:val="828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993" w:type="dxa"/>
            <w:textDirection w:val="lrTb"/>
            <w:noWrap w:val="false"/>
          </w:tcPr>
          <w:p>
            <w:pPr>
              <w:ind w:left="201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5.1</w:t>
            </w:r>
            <w:r>
              <w:rPr>
                <w:szCs w:val="22"/>
                <w:lang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textDirection w:val="lrTb"/>
            <w:noWrap w:val="false"/>
          </w:tcPr>
          <w:p>
            <w:pPr>
              <w:ind w:left="109"/>
              <w:spacing w:line="268" w:lineRule="exact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Консультирование законных</w:t>
            </w:r>
            <w:r>
              <w:rPr>
                <w:szCs w:val="22"/>
                <w:lang w:val="ru-RU" w:eastAsia="en-US"/>
              </w:rPr>
            </w:r>
          </w:p>
          <w:p>
            <w:pPr>
              <w:ind w:left="109"/>
              <w:spacing w:line="270" w:lineRule="atLeast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представителей н/л, специалистов, работающих с </w:t>
            </w:r>
            <w:r>
              <w:rPr>
                <w:szCs w:val="22"/>
                <w:lang w:val="ru-RU" w:eastAsia="en-US"/>
              </w:rPr>
              <w:t xml:space="preserve">участниками ВП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textDirection w:val="lrTb"/>
            <w:noWrap w:val="false"/>
          </w:tcPr>
          <w:p>
            <w:pPr>
              <w:ind w:left="225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В </w:t>
            </w:r>
            <w:r>
              <w:rPr>
                <w:szCs w:val="22"/>
                <w:lang w:eastAsia="en-US"/>
              </w:rPr>
              <w:t xml:space="preserve">течение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года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4" w:type="dxa"/>
            <w:textDirection w:val="lrTb"/>
            <w:noWrap w:val="false"/>
          </w:tcPr>
          <w:p>
            <w:pPr>
              <w:ind w:left="107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Реабилитация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участников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конфликтной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ситуации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textDirection w:val="lrTb"/>
            <w:noWrap w:val="false"/>
          </w:tcPr>
          <w:p>
            <w:pPr>
              <w:ind w:left="110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Руководитель</w:t>
            </w:r>
            <w:r>
              <w:rPr>
                <w:szCs w:val="22"/>
                <w:lang w:eastAsia="en-US"/>
              </w:rPr>
              <w:t xml:space="preserve">, </w:t>
            </w:r>
            <w:r>
              <w:rPr>
                <w:szCs w:val="22"/>
                <w:lang w:eastAsia="en-US"/>
              </w:rPr>
              <w:t xml:space="preserve">члены</w:t>
            </w:r>
            <w:r>
              <w:rPr>
                <w:szCs w:val="22"/>
                <w:lang w:eastAsia="en-US"/>
              </w:rPr>
              <w:t xml:space="preserve"> ШСП</w:t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138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993" w:type="dxa"/>
            <w:textDirection w:val="lrTb"/>
            <w:noWrap w:val="false"/>
          </w:tcPr>
          <w:p>
            <w:pPr>
              <w:ind w:left="201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5.2</w:t>
            </w:r>
            <w:r>
              <w:rPr>
                <w:szCs w:val="22"/>
                <w:lang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textDirection w:val="lrTb"/>
            <w:noWrap w:val="false"/>
          </w:tcPr>
          <w:p>
            <w:pPr>
              <w:ind w:left="109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Проведение родительских собраний на тему: «Конструктивные выходы из конфликтных ситуаций»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textDirection w:val="lrTb"/>
            <w:noWrap w:val="false"/>
          </w:tcPr>
          <w:p>
            <w:pPr>
              <w:ind w:left="225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По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запросу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4" w:type="dxa"/>
            <w:textDirection w:val="lrTb"/>
            <w:noWrap w:val="false"/>
          </w:tcPr>
          <w:p>
            <w:pPr>
              <w:ind w:left="107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Психологическое просвещение законных представителей –</w:t>
            </w:r>
            <w:r>
              <w:rPr>
                <w:szCs w:val="22"/>
                <w:lang w:val="ru-RU" w:eastAsia="en-US"/>
              </w:rPr>
            </w:r>
          </w:p>
          <w:p>
            <w:pPr>
              <w:ind w:left="107"/>
              <w:spacing w:line="270" w:lineRule="atLeast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конфликтные ситуации и способы их разрешения.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textDirection w:val="lrTb"/>
            <w:noWrap w:val="false"/>
          </w:tcPr>
          <w:p>
            <w:pPr>
              <w:ind w:left="110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Руководитель</w:t>
            </w:r>
            <w:r>
              <w:rPr>
                <w:szCs w:val="22"/>
                <w:lang w:eastAsia="en-US"/>
              </w:rPr>
              <w:t xml:space="preserve">, </w:t>
            </w:r>
            <w:r>
              <w:rPr>
                <w:szCs w:val="22"/>
                <w:lang w:eastAsia="en-US"/>
              </w:rPr>
              <w:t xml:space="preserve">члены</w:t>
            </w:r>
            <w:r>
              <w:rPr>
                <w:szCs w:val="22"/>
                <w:lang w:eastAsia="en-US"/>
              </w:rPr>
              <w:t xml:space="preserve"> ШСП</w:t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1379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993" w:type="dxa"/>
            <w:textDirection w:val="lrTb"/>
            <w:noWrap w:val="false"/>
          </w:tcPr>
          <w:p>
            <w:pPr>
              <w:ind w:left="201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5.3</w:t>
            </w:r>
            <w:r>
              <w:rPr>
                <w:szCs w:val="22"/>
                <w:lang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textDirection w:val="lrTb"/>
            <w:noWrap w:val="false"/>
          </w:tcPr>
          <w:p>
            <w:pPr>
              <w:ind w:left="109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Подготовка и выдача рекомендаций, получение согласия родителей на</w:t>
            </w:r>
            <w:r>
              <w:rPr>
                <w:szCs w:val="22"/>
                <w:lang w:val="ru-RU" w:eastAsia="en-US"/>
              </w:rPr>
            </w:r>
          </w:p>
          <w:p>
            <w:pPr>
              <w:ind w:left="109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проведение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восстановительных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программ</w:t>
            </w:r>
            <w:r>
              <w:rPr>
                <w:szCs w:val="22"/>
                <w:lang w:eastAsia="en-US"/>
              </w:rPr>
              <w:t xml:space="preserve">.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textDirection w:val="lrTb"/>
            <w:noWrap w:val="false"/>
          </w:tcPr>
          <w:p>
            <w:pPr>
              <w:ind w:left="697" w:hanging="497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В течение года и по мере необходимости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4" w:type="dxa"/>
            <w:textDirection w:val="lrTb"/>
            <w:noWrap w:val="false"/>
          </w:tcPr>
          <w:p>
            <w:pPr>
              <w:ind w:left="107"/>
              <w:spacing w:line="268" w:lineRule="exact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Согласия</w:t>
            </w:r>
            <w:r>
              <w:rPr>
                <w:spacing w:val="-5"/>
                <w:szCs w:val="22"/>
                <w:lang w:val="ru-RU" w:eastAsia="en-US"/>
              </w:rPr>
              <w:t xml:space="preserve"> </w:t>
            </w:r>
            <w:r>
              <w:rPr>
                <w:szCs w:val="22"/>
                <w:lang w:val="ru-RU" w:eastAsia="en-US"/>
              </w:rPr>
              <w:t xml:space="preserve">законных</w:t>
            </w:r>
            <w:r>
              <w:rPr>
                <w:szCs w:val="22"/>
                <w:lang w:val="ru-RU" w:eastAsia="en-US"/>
              </w:rPr>
            </w:r>
          </w:p>
          <w:p>
            <w:pPr>
              <w:ind w:left="107"/>
              <w:rPr>
                <w:szCs w:val="22"/>
                <w:lang w:eastAsia="en-US"/>
              </w:rPr>
            </w:pPr>
            <w:r>
              <w:rPr>
                <w:szCs w:val="22"/>
                <w:lang w:val="ru-RU" w:eastAsia="en-US"/>
              </w:rPr>
              <w:t xml:space="preserve">представителей на проведения ВП.</w:t>
            </w:r>
            <w:r>
              <w:rPr>
                <w:spacing w:val="-2"/>
                <w:szCs w:val="22"/>
                <w:lang w:val="ru-RU"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Разработанные</w:t>
            </w:r>
            <w:r>
              <w:rPr>
                <w:szCs w:val="22"/>
                <w:lang w:eastAsia="en-US"/>
              </w:rPr>
            </w:r>
          </w:p>
          <w:p>
            <w:pPr>
              <w:ind w:left="107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рекомендации</w:t>
            </w:r>
            <w:r>
              <w:rPr>
                <w:szCs w:val="22"/>
                <w:lang w:eastAsia="en-US"/>
              </w:rPr>
              <w:t xml:space="preserve">.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textDirection w:val="lrTb"/>
            <w:noWrap w:val="false"/>
          </w:tcPr>
          <w:p>
            <w:pPr>
              <w:ind w:left="110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Руководитель</w:t>
            </w:r>
            <w:r>
              <w:rPr>
                <w:szCs w:val="22"/>
                <w:lang w:eastAsia="en-US"/>
              </w:rPr>
              <w:t xml:space="preserve">, </w:t>
            </w:r>
            <w:r>
              <w:rPr>
                <w:szCs w:val="22"/>
                <w:lang w:eastAsia="en-US"/>
              </w:rPr>
              <w:t xml:space="preserve">члены</w:t>
            </w:r>
            <w:r>
              <w:rPr>
                <w:szCs w:val="22"/>
                <w:lang w:eastAsia="en-US"/>
              </w:rPr>
              <w:t xml:space="preserve"> ШСП</w:t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556"/>
        </w:trPr>
        <w:tc>
          <w:tcPr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0916" w:type="dxa"/>
            <w:textDirection w:val="lrTb"/>
            <w:noWrap w:val="false"/>
          </w:tcPr>
          <w:p>
            <w:pPr>
              <w:ind w:left="4935"/>
              <w:spacing w:line="273" w:lineRule="exact"/>
              <w:rPr>
                <w:b/>
                <w:szCs w:val="22"/>
                <w:lang w:eastAsia="en-US"/>
              </w:rPr>
            </w:pPr>
            <w:r>
              <w:rPr>
                <w:b/>
                <w:szCs w:val="22"/>
                <w:lang w:eastAsia="en-US"/>
              </w:rPr>
              <w:t xml:space="preserve">6. </w:t>
            </w:r>
            <w:r>
              <w:rPr>
                <w:b/>
                <w:szCs w:val="22"/>
                <w:lang w:eastAsia="en-US"/>
              </w:rPr>
              <w:t xml:space="preserve">Реализация</w:t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t xml:space="preserve">восстановительных</w:t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t xml:space="preserve">программ</w:t>
            </w:r>
            <w:r>
              <w:rPr>
                <w:b/>
                <w:szCs w:val="22"/>
                <w:lang w:eastAsia="en-US"/>
              </w:rPr>
            </w:r>
          </w:p>
        </w:tc>
      </w:tr>
      <w:tr>
        <w:tblPrEx/>
        <w:trPr>
          <w:trHeight w:val="55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993" w:type="dxa"/>
            <w:textDirection w:val="lrTb"/>
            <w:noWrap w:val="false"/>
          </w:tcPr>
          <w:p>
            <w:pPr>
              <w:ind w:left="201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6.1</w:t>
            </w:r>
            <w:r>
              <w:rPr>
                <w:szCs w:val="22"/>
                <w:lang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textDirection w:val="lrTb"/>
            <w:noWrap w:val="false"/>
          </w:tcPr>
          <w:p>
            <w:pPr>
              <w:ind w:left="109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Работа</w:t>
            </w:r>
            <w:r>
              <w:rPr>
                <w:szCs w:val="22"/>
                <w:lang w:eastAsia="en-US"/>
              </w:rPr>
              <w:t xml:space="preserve"> с </w:t>
            </w:r>
            <w:r>
              <w:rPr>
                <w:szCs w:val="22"/>
                <w:lang w:eastAsia="en-US"/>
              </w:rPr>
              <w:t xml:space="preserve">обращениями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textDirection w:val="lrTb"/>
            <w:noWrap w:val="false"/>
          </w:tcPr>
          <w:p>
            <w:pPr>
              <w:ind w:left="225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В </w:t>
            </w:r>
            <w:r>
              <w:rPr>
                <w:szCs w:val="22"/>
                <w:lang w:eastAsia="en-US"/>
              </w:rPr>
              <w:t xml:space="preserve">течение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года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4" w:type="dxa"/>
            <w:textDirection w:val="lrTb"/>
            <w:noWrap w:val="false"/>
          </w:tcPr>
          <w:p>
            <w:pPr>
              <w:ind w:left="107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Полная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информация</w:t>
            </w:r>
            <w:r>
              <w:rPr>
                <w:szCs w:val="22"/>
                <w:lang w:eastAsia="en-US"/>
              </w:rPr>
              <w:t xml:space="preserve"> о</w:t>
            </w:r>
            <w:r>
              <w:rPr>
                <w:szCs w:val="22"/>
                <w:lang w:eastAsia="en-US"/>
              </w:rPr>
            </w:r>
          </w:p>
          <w:p>
            <w:pPr>
              <w:ind w:left="107"/>
              <w:spacing w:line="269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ситуации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textDirection w:val="lrTb"/>
            <w:noWrap w:val="false"/>
          </w:tcPr>
          <w:p>
            <w:pPr>
              <w:ind w:left="230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Руководитель</w:t>
            </w:r>
            <w:r>
              <w:rPr>
                <w:szCs w:val="22"/>
                <w:lang w:eastAsia="en-US"/>
              </w:rPr>
              <w:t xml:space="preserve">, </w:t>
            </w:r>
            <w:r>
              <w:rPr>
                <w:szCs w:val="22"/>
                <w:lang w:eastAsia="en-US"/>
              </w:rPr>
              <w:t xml:space="preserve">члены</w:t>
            </w:r>
            <w:r>
              <w:rPr>
                <w:szCs w:val="22"/>
                <w:lang w:eastAsia="en-US"/>
              </w:rPr>
            </w:r>
          </w:p>
          <w:p>
            <w:pPr>
              <w:ind w:left="231"/>
              <w:jc w:val="center"/>
              <w:spacing w:line="269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ШСП</w:t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136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993" w:type="dxa"/>
            <w:textDirection w:val="lrTb"/>
            <w:noWrap w:val="false"/>
          </w:tcPr>
          <w:p>
            <w:pPr>
              <w:ind w:left="201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6.2</w:t>
            </w:r>
            <w:r>
              <w:rPr>
                <w:szCs w:val="22"/>
                <w:lang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textDirection w:val="lrTb"/>
            <w:noWrap w:val="false"/>
          </w:tcPr>
          <w:p>
            <w:pPr>
              <w:ind w:left="109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Сбор информации о ситуации, с которой проводится восстановительная процедура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textDirection w:val="lrTb"/>
            <w:noWrap w:val="false"/>
          </w:tcPr>
          <w:p>
            <w:pPr>
              <w:ind w:left="225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По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мере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необходимости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4" w:type="dxa"/>
            <w:textDirection w:val="lrTb"/>
            <w:noWrap w:val="false"/>
          </w:tcPr>
          <w:p>
            <w:pPr>
              <w:ind w:left="107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Информация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для</w:t>
            </w:r>
            <w:r>
              <w:rPr>
                <w:szCs w:val="22"/>
                <w:lang w:eastAsia="en-US"/>
              </w:rPr>
              <w:t xml:space="preserve"> ШСП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textDirection w:val="lrTb"/>
            <w:noWrap w:val="false"/>
          </w:tcPr>
          <w:p>
            <w:pPr>
              <w:ind w:left="1130" w:hanging="797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Руководитель</w:t>
            </w:r>
            <w:r>
              <w:rPr>
                <w:szCs w:val="22"/>
                <w:lang w:eastAsia="en-US"/>
              </w:rPr>
              <w:t xml:space="preserve">, </w:t>
            </w:r>
            <w:r>
              <w:rPr>
                <w:szCs w:val="22"/>
                <w:lang w:eastAsia="en-US"/>
              </w:rPr>
              <w:t xml:space="preserve">члены</w:t>
            </w:r>
            <w:r>
              <w:rPr>
                <w:szCs w:val="22"/>
                <w:lang w:eastAsia="en-US"/>
              </w:rPr>
              <w:t xml:space="preserve"> ШСП</w:t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111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993" w:type="dxa"/>
            <w:textDirection w:val="lrTb"/>
            <w:noWrap w:val="false"/>
          </w:tcPr>
          <w:p>
            <w:pPr>
              <w:ind w:left="201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6.3</w:t>
            </w:r>
            <w:r>
              <w:rPr>
                <w:szCs w:val="22"/>
                <w:lang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textDirection w:val="lrTb"/>
            <w:noWrap w:val="false"/>
          </w:tcPr>
          <w:p>
            <w:pPr>
              <w:ind w:left="109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Проведение программ примирения с написанием отчётов-самоанализов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textDirection w:val="lrTb"/>
            <w:noWrap w:val="false"/>
          </w:tcPr>
          <w:p>
            <w:pPr>
              <w:ind w:left="225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В </w:t>
            </w:r>
            <w:r>
              <w:rPr>
                <w:szCs w:val="22"/>
                <w:lang w:eastAsia="en-US"/>
              </w:rPr>
              <w:t xml:space="preserve">течение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года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4" w:type="dxa"/>
            <w:textDirection w:val="lrTb"/>
            <w:noWrap w:val="false"/>
          </w:tcPr>
          <w:p>
            <w:pPr>
              <w:ind w:left="107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Защита законных интересов участников образовательных отношений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textDirection w:val="lrTb"/>
            <w:noWrap w:val="false"/>
          </w:tcPr>
          <w:p>
            <w:pPr>
              <w:ind w:left="1130" w:hanging="797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Руководитель</w:t>
            </w:r>
            <w:r>
              <w:rPr>
                <w:szCs w:val="22"/>
                <w:lang w:eastAsia="en-US"/>
              </w:rPr>
              <w:t xml:space="preserve">, </w:t>
            </w:r>
            <w:r>
              <w:rPr>
                <w:szCs w:val="22"/>
                <w:lang w:eastAsia="en-US"/>
              </w:rPr>
              <w:t xml:space="preserve">члены</w:t>
            </w:r>
            <w:r>
              <w:rPr>
                <w:szCs w:val="22"/>
                <w:lang w:eastAsia="en-US"/>
              </w:rPr>
              <w:t xml:space="preserve"> ШСП</w:t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1384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993" w:type="dxa"/>
            <w:textDirection w:val="lrTb"/>
            <w:noWrap w:val="false"/>
          </w:tcPr>
          <w:p>
            <w:pPr>
              <w:ind w:left="201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6.4</w:t>
            </w:r>
            <w:r>
              <w:rPr>
                <w:szCs w:val="22"/>
                <w:lang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textDirection w:val="lrTb"/>
            <w:noWrap w:val="false"/>
          </w:tcPr>
          <w:p>
            <w:pPr>
              <w:ind w:left="109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Индивидуальные консультации родителей по вопросам воспитания и разрешения конфликтных ситуаций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textDirection w:val="lrTb"/>
            <w:noWrap w:val="false"/>
          </w:tcPr>
          <w:p>
            <w:pPr>
              <w:ind w:left="225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В </w:t>
            </w:r>
            <w:r>
              <w:rPr>
                <w:szCs w:val="22"/>
                <w:lang w:eastAsia="en-US"/>
              </w:rPr>
              <w:t xml:space="preserve">течение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года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4" w:type="dxa"/>
            <w:textDirection w:val="lrTb"/>
            <w:noWrap w:val="false"/>
          </w:tcPr>
          <w:p>
            <w:pPr>
              <w:ind w:left="107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Гармоничные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отношения</w:t>
            </w:r>
            <w:r>
              <w:rPr>
                <w:szCs w:val="22"/>
                <w:lang w:eastAsia="en-US"/>
              </w:rPr>
              <w:t xml:space="preserve"> с </w:t>
            </w:r>
            <w:r>
              <w:rPr>
                <w:szCs w:val="22"/>
                <w:lang w:eastAsia="en-US"/>
              </w:rPr>
              <w:t xml:space="preserve">ребёнком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textDirection w:val="lrTb"/>
            <w:noWrap w:val="false"/>
          </w:tcPr>
          <w:p>
            <w:pPr>
              <w:ind w:left="230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Руководитель</w:t>
            </w:r>
            <w:r>
              <w:rPr>
                <w:szCs w:val="22"/>
                <w:lang w:eastAsia="en-US"/>
              </w:rPr>
              <w:t xml:space="preserve"> ШСП, </w:t>
            </w:r>
            <w:r>
              <w:rPr>
                <w:szCs w:val="22"/>
                <w:lang w:eastAsia="en-US"/>
              </w:rPr>
              <w:t xml:space="preserve">специалисты</w:t>
            </w:r>
            <w:r>
              <w:rPr>
                <w:szCs w:val="22"/>
                <w:lang w:eastAsia="en-US"/>
              </w:rPr>
            </w:r>
          </w:p>
        </w:tc>
      </w:tr>
      <w:tr>
        <w:tblPrEx/>
        <w:trPr>
          <w:trHeight w:val="275"/>
        </w:trPr>
        <w:tc>
          <w:tcPr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0916" w:type="dxa"/>
            <w:textDirection w:val="lrTb"/>
            <w:noWrap w:val="false"/>
          </w:tcPr>
          <w:p>
            <w:pPr>
              <w:ind w:left="4335"/>
              <w:spacing w:line="256" w:lineRule="exact"/>
              <w:rPr>
                <w:b/>
                <w:szCs w:val="22"/>
                <w:lang w:eastAsia="en-US"/>
              </w:rPr>
            </w:pPr>
            <w:r>
              <w:rPr>
                <w:b/>
                <w:szCs w:val="22"/>
                <w:lang w:eastAsia="en-US"/>
              </w:rPr>
              <w:t xml:space="preserve">7. </w:t>
            </w:r>
            <w:r>
              <w:rPr>
                <w:b/>
                <w:szCs w:val="22"/>
                <w:lang w:eastAsia="en-US"/>
              </w:rPr>
              <w:t xml:space="preserve">Мониторинг</w:t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t xml:space="preserve">реализации</w:t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t xml:space="preserve">восстановительных</w:t>
            </w:r>
            <w:r>
              <w:rPr>
                <w:b/>
                <w:szCs w:val="22"/>
                <w:lang w:eastAsia="en-US"/>
              </w:rPr>
              <w:t xml:space="preserve"> </w:t>
            </w:r>
            <w:r>
              <w:rPr>
                <w:b/>
                <w:szCs w:val="22"/>
                <w:lang w:eastAsia="en-US"/>
              </w:rPr>
              <w:t xml:space="preserve">программ</w:t>
            </w:r>
            <w:r>
              <w:rPr>
                <w:b/>
                <w:szCs w:val="22"/>
                <w:lang w:eastAsia="en-US"/>
              </w:rPr>
            </w:r>
          </w:p>
        </w:tc>
      </w:tr>
      <w:tr>
        <w:tblPrEx/>
        <w:trPr>
          <w:trHeight w:val="136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993" w:type="dxa"/>
            <w:textDirection w:val="lrTb"/>
            <w:noWrap w:val="false"/>
          </w:tcPr>
          <w:p>
            <w:pPr>
              <w:ind w:left="170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7.1</w:t>
            </w:r>
            <w:r>
              <w:rPr>
                <w:szCs w:val="22"/>
                <w:lang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textDirection w:val="lrTb"/>
            <w:noWrap w:val="false"/>
          </w:tcPr>
          <w:p>
            <w:pPr>
              <w:ind w:left="109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Ведение мониторинга реализации восстановительных программ и предоставление отчётов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textDirection w:val="lrTb"/>
            <w:noWrap w:val="false"/>
          </w:tcPr>
          <w:p>
            <w:pPr>
              <w:ind w:left="225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В </w:t>
            </w:r>
            <w:r>
              <w:rPr>
                <w:szCs w:val="22"/>
                <w:lang w:eastAsia="en-US"/>
              </w:rPr>
              <w:t xml:space="preserve">течение</w:t>
            </w:r>
            <w:r>
              <w:rPr>
                <w:szCs w:val="22"/>
                <w:lang w:eastAsia="en-US"/>
              </w:rPr>
              <w:t xml:space="preserve"> </w:t>
            </w:r>
            <w:r>
              <w:rPr>
                <w:szCs w:val="22"/>
                <w:lang w:eastAsia="en-US"/>
              </w:rPr>
              <w:t xml:space="preserve">года</w:t>
            </w:r>
            <w:r>
              <w:rPr>
                <w:szCs w:val="22"/>
                <w:lang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694" w:type="dxa"/>
            <w:textDirection w:val="lrTb"/>
            <w:noWrap w:val="false"/>
          </w:tcPr>
          <w:p>
            <w:pPr>
              <w:ind w:left="107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Предоставление отчётности по зафиксированным и отработанным случаям</w:t>
            </w:r>
            <w:r>
              <w:rPr>
                <w:szCs w:val="22"/>
                <w:lang w:val="ru-RU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35" w:type="dxa"/>
            <w:textDirection w:val="lrTb"/>
            <w:noWrap w:val="false"/>
          </w:tcPr>
          <w:p>
            <w:pPr>
              <w:ind w:left="230"/>
              <w:jc w:val="center"/>
              <w:spacing w:line="268" w:lineRule="exact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 xml:space="preserve">Руководитель</w:t>
            </w:r>
            <w:r>
              <w:rPr>
                <w:szCs w:val="22"/>
                <w:lang w:eastAsia="en-US"/>
              </w:rPr>
              <w:t xml:space="preserve"> ШСП</w:t>
            </w:r>
            <w:r>
              <w:rPr>
                <w:szCs w:val="22"/>
                <w:lang w:eastAsia="en-US"/>
              </w:rPr>
            </w:r>
          </w:p>
        </w:tc>
      </w:tr>
    </w:tbl>
    <w:p>
      <w:pPr>
        <w:shd w:val="clear" w:color="auto" w:fill="ffffff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</w:r>
      <w:r>
        <w:rPr>
          <w:rFonts w:ascii="Calibri" w:hAnsi="Calibri"/>
          <w:color w:val="000000"/>
        </w:rPr>
      </w:r>
    </w:p>
    <w:p>
      <w:pPr>
        <w:pStyle w:val="620"/>
        <w:jc w:val="right"/>
      </w:pPr>
      <w:r/>
      <w:r/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Black">
    <w:panose1 w:val="020B0A04020102020204"/>
  </w:font>
  <w:font w:name="Calibri">
    <w:panose1 w:val="020F0502020204030204"/>
  </w:font>
  <w:font w:name="Tahoma">
    <w:panose1 w:val="020B060403050404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212" w:hanging="293"/>
      </w:pPr>
      <w:rPr>
        <w:rFonts w:hint="default" w:ascii="Times New Roman" w:hAnsi="Times New Roman" w:eastAsia="Times New Roman" w:cs="Times New Roman"/>
        <w:sz w:val="28"/>
        <w:szCs w:val="28"/>
        <w:lang w:val="ru-RU" w:eastAsia="en-US" w:bidi="ar-SA"/>
      </w:rPr>
    </w:lvl>
    <w:lvl w:ilvl="1">
      <w:start w:val="1"/>
      <w:numFmt w:val="bullet"/>
      <w:isLgl w:val="false"/>
      <w:suff w:val="tab"/>
      <w:lvlText w:val="•"/>
      <w:lvlJc w:val="left"/>
      <w:pPr>
        <w:ind w:left="1693" w:hanging="293"/>
      </w:pPr>
      <w:rPr>
        <w:lang w:val="ru-RU" w:eastAsia="en-US" w:bidi="ar-SA"/>
      </w:rPr>
    </w:lvl>
    <w:lvl w:ilvl="2">
      <w:start w:val="1"/>
      <w:numFmt w:val="bullet"/>
      <w:isLgl w:val="false"/>
      <w:suff w:val="tab"/>
      <w:lvlText w:val="•"/>
      <w:lvlJc w:val="left"/>
      <w:pPr>
        <w:ind w:left="3167" w:hanging="293"/>
      </w:pPr>
      <w:rPr>
        <w:lang w:val="ru-RU" w:eastAsia="en-US" w:bidi="ar-SA"/>
      </w:rPr>
    </w:lvl>
    <w:lvl w:ilvl="3">
      <w:start w:val="1"/>
      <w:numFmt w:val="bullet"/>
      <w:isLgl w:val="false"/>
      <w:suff w:val="tab"/>
      <w:lvlText w:val="•"/>
      <w:lvlJc w:val="left"/>
      <w:pPr>
        <w:ind w:left="4641" w:hanging="293"/>
      </w:pPr>
      <w:rPr>
        <w:lang w:val="ru-RU" w:eastAsia="en-US" w:bidi="ar-SA"/>
      </w:rPr>
    </w:lvl>
    <w:lvl w:ilvl="4">
      <w:start w:val="1"/>
      <w:numFmt w:val="bullet"/>
      <w:isLgl w:val="false"/>
      <w:suff w:val="tab"/>
      <w:lvlText w:val="•"/>
      <w:lvlJc w:val="left"/>
      <w:pPr>
        <w:ind w:left="6115" w:hanging="293"/>
      </w:pPr>
      <w:rPr>
        <w:lang w:val="ru-RU" w:eastAsia="en-US" w:bidi="ar-SA"/>
      </w:rPr>
    </w:lvl>
    <w:lvl w:ilvl="5">
      <w:start w:val="1"/>
      <w:numFmt w:val="bullet"/>
      <w:isLgl w:val="false"/>
      <w:suff w:val="tab"/>
      <w:lvlText w:val="•"/>
      <w:lvlJc w:val="left"/>
      <w:pPr>
        <w:ind w:left="7589" w:hanging="293"/>
      </w:pPr>
      <w:rPr>
        <w:lang w:val="ru-RU" w:eastAsia="en-US" w:bidi="ar-SA"/>
      </w:rPr>
    </w:lvl>
    <w:lvl w:ilvl="6">
      <w:start w:val="1"/>
      <w:numFmt w:val="bullet"/>
      <w:isLgl w:val="false"/>
      <w:suff w:val="tab"/>
      <w:lvlText w:val="•"/>
      <w:lvlJc w:val="left"/>
      <w:pPr>
        <w:ind w:left="9063" w:hanging="293"/>
      </w:pPr>
      <w:rPr>
        <w:lang w:val="ru-RU" w:eastAsia="en-US" w:bidi="ar-SA"/>
      </w:rPr>
    </w:lvl>
    <w:lvl w:ilvl="7">
      <w:start w:val="1"/>
      <w:numFmt w:val="bullet"/>
      <w:isLgl w:val="false"/>
      <w:suff w:val="tab"/>
      <w:lvlText w:val="•"/>
      <w:lvlJc w:val="left"/>
      <w:pPr>
        <w:ind w:left="10536" w:hanging="293"/>
      </w:pPr>
      <w:rPr>
        <w:lang w:val="ru-RU" w:eastAsia="en-US" w:bidi="ar-SA"/>
      </w:rPr>
    </w:lvl>
    <w:lvl w:ilvl="8">
      <w:start w:val="1"/>
      <w:numFmt w:val="bullet"/>
      <w:isLgl w:val="false"/>
      <w:suff w:val="tab"/>
      <w:lvlText w:val="•"/>
      <w:lvlJc w:val="left"/>
      <w:pPr>
        <w:ind w:left="12010" w:hanging="293"/>
      </w:pPr>
      <w:rPr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4">
    <w:name w:val="Heading 1 Char"/>
    <w:basedOn w:val="621"/>
    <w:link w:val="620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9"/>
    <w:next w:val="619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21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9"/>
    <w:next w:val="619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21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9"/>
    <w:next w:val="619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21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9"/>
    <w:next w:val="619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21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9"/>
    <w:next w:val="619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21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9"/>
    <w:next w:val="619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21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9"/>
    <w:next w:val="619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21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9"/>
    <w:next w:val="619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21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19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19"/>
    <w:next w:val="619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21"/>
    <w:link w:val="34"/>
    <w:uiPriority w:val="10"/>
    <w:rPr>
      <w:sz w:val="48"/>
      <w:szCs w:val="48"/>
    </w:rPr>
  </w:style>
  <w:style w:type="paragraph" w:styleId="36">
    <w:name w:val="Subtitle"/>
    <w:basedOn w:val="619"/>
    <w:next w:val="619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21"/>
    <w:link w:val="36"/>
    <w:uiPriority w:val="11"/>
    <w:rPr>
      <w:sz w:val="24"/>
      <w:szCs w:val="24"/>
    </w:rPr>
  </w:style>
  <w:style w:type="paragraph" w:styleId="38">
    <w:name w:val="Quote"/>
    <w:basedOn w:val="619"/>
    <w:next w:val="619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9"/>
    <w:next w:val="619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9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21"/>
    <w:link w:val="42"/>
    <w:uiPriority w:val="99"/>
  </w:style>
  <w:style w:type="paragraph" w:styleId="44">
    <w:name w:val="Footer"/>
    <w:basedOn w:val="619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21"/>
    <w:link w:val="44"/>
    <w:uiPriority w:val="99"/>
  </w:style>
  <w:style w:type="paragraph" w:styleId="46">
    <w:name w:val="Caption"/>
    <w:basedOn w:val="619"/>
    <w:next w:val="619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621"/>
    <w:link w:val="46"/>
    <w:uiPriority w:val="35"/>
    <w:rPr>
      <w:b/>
      <w:bCs/>
      <w:color w:val="4f81bd" w:themeColor="accent1"/>
      <w:sz w:val="18"/>
      <w:szCs w:val="18"/>
    </w:rPr>
  </w:style>
  <w:style w:type="table" w:styleId="48">
    <w:name w:val="Table Grid"/>
    <w:basedOn w:val="622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2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2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2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2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2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2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2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2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2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2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62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2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9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21"/>
    <w:uiPriority w:val="99"/>
    <w:unhideWhenUsed/>
    <w:rPr>
      <w:vertAlign w:val="superscript"/>
    </w:rPr>
  </w:style>
  <w:style w:type="paragraph" w:styleId="178">
    <w:name w:val="endnote text"/>
    <w:basedOn w:val="619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21"/>
    <w:uiPriority w:val="99"/>
    <w:semiHidden/>
    <w:unhideWhenUsed/>
    <w:rPr>
      <w:vertAlign w:val="superscript"/>
    </w:rPr>
  </w:style>
  <w:style w:type="paragraph" w:styleId="181">
    <w:name w:val="toc 1"/>
    <w:basedOn w:val="619"/>
    <w:next w:val="619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9"/>
    <w:next w:val="619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9"/>
    <w:next w:val="619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9"/>
    <w:next w:val="619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9"/>
    <w:next w:val="619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9"/>
    <w:next w:val="619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9"/>
    <w:next w:val="619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9"/>
    <w:next w:val="619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9"/>
    <w:next w:val="619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9"/>
    <w:next w:val="619"/>
    <w:uiPriority w:val="99"/>
    <w:unhideWhenUsed/>
    <w:pPr>
      <w:spacing w:after="0" w:afterAutospacing="0"/>
    </w:pPr>
  </w:style>
  <w:style w:type="paragraph" w:styleId="619" w:default="1">
    <w:name w:val="Normal"/>
    <w:qFormat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620">
    <w:name w:val="Heading 1"/>
    <w:basedOn w:val="619"/>
    <w:link w:val="624"/>
    <w:qFormat/>
    <w:pPr>
      <w:spacing w:before="100" w:beforeAutospacing="1" w:after="100" w:afterAutospacing="1"/>
      <w:outlineLvl w:val="0"/>
    </w:pPr>
    <w:rPr>
      <w:b/>
      <w:bCs/>
      <w:sz w:val="48"/>
      <w:szCs w:val="48"/>
    </w:rPr>
  </w:style>
  <w:style w:type="character" w:styleId="621" w:default="1">
    <w:name w:val="Default Paragraph Font"/>
    <w:uiPriority w:val="1"/>
    <w:semiHidden/>
    <w:unhideWhenUsed/>
  </w:style>
  <w:style w:type="table" w:styleId="622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3" w:default="1">
    <w:name w:val="No List"/>
    <w:uiPriority w:val="99"/>
    <w:semiHidden/>
    <w:unhideWhenUsed/>
  </w:style>
  <w:style w:type="character" w:styleId="624" w:customStyle="1">
    <w:name w:val="Заголовок 1 Знак"/>
    <w:basedOn w:val="621"/>
    <w:link w:val="620"/>
    <w:rPr>
      <w:rFonts w:ascii="Times New Roman" w:hAnsi="Times New Roman" w:eastAsia="Times New Roman" w:cs="Times New Roman"/>
      <w:b/>
      <w:bCs/>
      <w:sz w:val="48"/>
      <w:szCs w:val="48"/>
      <w:lang w:eastAsia="ru-RU"/>
    </w:rPr>
  </w:style>
  <w:style w:type="paragraph" w:styleId="625" w:customStyle="1">
    <w:name w:val="msolistparagraph"/>
    <w:basedOn w:val="619"/>
    <w:pPr>
      <w:spacing w:before="100" w:beforeAutospacing="1" w:after="100" w:afterAutospacing="1"/>
    </w:pPr>
  </w:style>
  <w:style w:type="paragraph" w:styleId="626">
    <w:name w:val="Balloon Text"/>
    <w:basedOn w:val="619"/>
    <w:link w:val="627"/>
    <w:uiPriority w:val="99"/>
    <w:semiHidden/>
    <w:unhideWhenUsed/>
    <w:rPr>
      <w:rFonts w:ascii="Tahoma" w:hAnsi="Tahoma" w:cs="Tahoma"/>
      <w:sz w:val="16"/>
      <w:szCs w:val="16"/>
    </w:rPr>
  </w:style>
  <w:style w:type="character" w:styleId="627" w:customStyle="1">
    <w:name w:val="Текст выноски Знак"/>
    <w:basedOn w:val="621"/>
    <w:link w:val="626"/>
    <w:uiPriority w:val="99"/>
    <w:semiHidden/>
    <w:rPr>
      <w:rFonts w:ascii="Tahoma" w:hAnsi="Tahoma" w:eastAsia="Times New Roman" w:cs="Tahoma"/>
      <w:sz w:val="16"/>
      <w:szCs w:val="16"/>
      <w:lang w:eastAsia="ru-RU"/>
    </w:rPr>
  </w:style>
  <w:style w:type="table" w:styleId="628" w:customStyle="1">
    <w:name w:val="Table Normal"/>
    <w:uiPriority w:val="2"/>
    <w:semiHidden/>
    <w:qFormat/>
    <w:pPr>
      <w:spacing w:after="0" w:line="240" w:lineRule="auto"/>
      <w:widowControl w:val="off"/>
    </w:pPr>
    <w:rPr>
      <w:rFonts w:ascii="Calibri" w:hAnsi="Calibri" w:eastAsia="Calibri" w:cs="Times New Roman"/>
      <w:lang w:val="en-US"/>
    </w:rPr>
    <w:tblPr>
      <w:tblCellMar>
        <w:left w:w="0" w:type="dxa"/>
        <w:top w:w="0" w:type="dxa"/>
        <w:right w:w="0" w:type="dxa"/>
        <w:bottom w:w="0" w:type="dxa"/>
      </w:tblCellMar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Р7-Офис/2025.2.2.831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</cp:lastModifiedBy>
  <cp:revision>5</cp:revision>
  <dcterms:created xsi:type="dcterms:W3CDTF">2025-11-17T13:30:00Z</dcterms:created>
  <dcterms:modified xsi:type="dcterms:W3CDTF">2026-01-15T08:38:04Z</dcterms:modified>
</cp:coreProperties>
</file>